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C7F24" w14:textId="77777777" w:rsidR="006F29A4" w:rsidRPr="00000584" w:rsidRDefault="006F29A4" w:rsidP="006F29A4">
      <w:pPr>
        <w:autoSpaceDE w:val="0"/>
        <w:autoSpaceDN w:val="0"/>
        <w:adjustRightInd w:val="0"/>
        <w:jc w:val="center"/>
        <w:rPr>
          <w:b/>
          <w:sz w:val="20"/>
          <w:szCs w:val="20"/>
          <w:lang w:val="en-GB"/>
        </w:rPr>
      </w:pPr>
      <w:r w:rsidRPr="00000584">
        <w:rPr>
          <w:b/>
          <w:sz w:val="20"/>
          <w:szCs w:val="20"/>
          <w:lang w:val="en-GB"/>
        </w:rPr>
        <w:t xml:space="preserve">Special power of attorney </w:t>
      </w:r>
    </w:p>
    <w:p w14:paraId="235670FB" w14:textId="77777777" w:rsidR="006F29A4" w:rsidRPr="00000584" w:rsidRDefault="006F29A4" w:rsidP="006F29A4">
      <w:pPr>
        <w:autoSpaceDE w:val="0"/>
        <w:autoSpaceDN w:val="0"/>
        <w:adjustRightInd w:val="0"/>
        <w:jc w:val="center"/>
        <w:rPr>
          <w:sz w:val="20"/>
          <w:szCs w:val="20"/>
          <w:lang w:val="en-GB"/>
        </w:rPr>
      </w:pPr>
      <w:r w:rsidRPr="00000584">
        <w:rPr>
          <w:b/>
          <w:sz w:val="20"/>
          <w:szCs w:val="20"/>
          <w:lang w:val="en-GB"/>
        </w:rPr>
        <w:t>for individual shareholders</w:t>
      </w:r>
    </w:p>
    <w:p w14:paraId="46391796" w14:textId="77777777" w:rsidR="006F29A4" w:rsidRPr="00000584" w:rsidRDefault="006F29A4" w:rsidP="006F29A4">
      <w:pPr>
        <w:autoSpaceDE w:val="0"/>
        <w:autoSpaceDN w:val="0"/>
        <w:adjustRightInd w:val="0"/>
        <w:jc w:val="center"/>
        <w:rPr>
          <w:sz w:val="20"/>
          <w:szCs w:val="20"/>
          <w:lang w:val="en-GB"/>
        </w:rPr>
      </w:pPr>
      <w:r w:rsidRPr="00000584">
        <w:rPr>
          <w:sz w:val="20"/>
          <w:szCs w:val="20"/>
          <w:lang w:val="en-GB"/>
        </w:rPr>
        <w:t>for the Ordinary General Meeting of Shareholders (OGMS) of</w:t>
      </w:r>
    </w:p>
    <w:p w14:paraId="174ABD7F" w14:textId="77777777" w:rsidR="006F29A4" w:rsidRPr="00000584" w:rsidRDefault="006F29A4" w:rsidP="006F29A4">
      <w:pPr>
        <w:autoSpaceDE w:val="0"/>
        <w:autoSpaceDN w:val="0"/>
        <w:adjustRightInd w:val="0"/>
        <w:jc w:val="center"/>
        <w:rPr>
          <w:sz w:val="20"/>
          <w:szCs w:val="20"/>
          <w:lang w:val="en-GB"/>
        </w:rPr>
      </w:pPr>
      <w:r w:rsidRPr="00000584">
        <w:rPr>
          <w:sz w:val="20"/>
          <w:szCs w:val="20"/>
          <w:lang w:val="en-GB"/>
        </w:rPr>
        <w:t xml:space="preserve">Fondul Proprietatea S.A. </w:t>
      </w:r>
    </w:p>
    <w:p w14:paraId="2954691C" w14:textId="555A4F6B" w:rsidR="006F29A4" w:rsidRDefault="006F29A4" w:rsidP="006F29A4">
      <w:pPr>
        <w:jc w:val="center"/>
        <w:rPr>
          <w:sz w:val="20"/>
          <w:szCs w:val="20"/>
          <w:lang w:val="en-GB"/>
        </w:rPr>
      </w:pPr>
      <w:r w:rsidRPr="00000584">
        <w:rPr>
          <w:sz w:val="20"/>
          <w:szCs w:val="20"/>
          <w:lang w:val="en-GB"/>
        </w:rPr>
        <w:t xml:space="preserve">of </w:t>
      </w:r>
      <w:r w:rsidR="00226E61">
        <w:rPr>
          <w:sz w:val="20"/>
          <w:szCs w:val="20"/>
          <w:lang w:val="en-GB"/>
        </w:rPr>
        <w:t>4 September</w:t>
      </w:r>
      <w:r w:rsidR="00226E61" w:rsidRPr="0099148A">
        <w:rPr>
          <w:sz w:val="20"/>
          <w:szCs w:val="20"/>
          <w:lang w:val="en-GB"/>
        </w:rPr>
        <w:t xml:space="preserve"> 2019</w:t>
      </w:r>
    </w:p>
    <w:p w14:paraId="36771AED" w14:textId="77777777" w:rsidR="008753C1" w:rsidRPr="00401E32" w:rsidRDefault="008753C1" w:rsidP="008753C1">
      <w:pPr>
        <w:pStyle w:val="ListParagraph"/>
        <w:numPr>
          <w:ilvl w:val="0"/>
          <w:numId w:val="7"/>
        </w:numPr>
        <w:autoSpaceDE w:val="0"/>
        <w:autoSpaceDN w:val="0"/>
        <w:adjustRightInd w:val="0"/>
        <w:jc w:val="center"/>
        <w:rPr>
          <w:sz w:val="20"/>
          <w:szCs w:val="20"/>
          <w:lang w:val="en-GB"/>
        </w:rPr>
      </w:pPr>
      <w:r w:rsidRPr="00401E32">
        <w:rPr>
          <w:i/>
          <w:sz w:val="20"/>
          <w:szCs w:val="20"/>
          <w:lang w:val="en-GB"/>
        </w:rPr>
        <w:t>Indicative sample</w:t>
      </w:r>
      <w:r>
        <w:rPr>
          <w:sz w:val="20"/>
          <w:szCs w:val="20"/>
          <w:lang w:val="en-GB"/>
        </w:rPr>
        <w:t xml:space="preserve"> - </w:t>
      </w:r>
    </w:p>
    <w:p w14:paraId="3245AFD4" w14:textId="77777777" w:rsidR="008753C1" w:rsidRPr="00000584" w:rsidRDefault="008753C1" w:rsidP="006F29A4">
      <w:pPr>
        <w:jc w:val="center"/>
        <w:rPr>
          <w:sz w:val="20"/>
          <w:szCs w:val="20"/>
          <w:lang w:val="en-GB"/>
        </w:rPr>
      </w:pPr>
    </w:p>
    <w:p w14:paraId="22B7A6D6"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I, the undersigned, [________________________________],</w:t>
      </w:r>
    </w:p>
    <w:p w14:paraId="520E14BD" w14:textId="77777777" w:rsidR="006F29A4" w:rsidRPr="00201122" w:rsidRDefault="006F29A4" w:rsidP="006F29A4">
      <w:pPr>
        <w:autoSpaceDE w:val="0"/>
        <w:autoSpaceDN w:val="0"/>
        <w:adjustRightInd w:val="0"/>
        <w:jc w:val="both"/>
        <w:rPr>
          <w:color w:val="808080"/>
          <w:sz w:val="20"/>
          <w:szCs w:val="20"/>
          <w:lang w:val="en-GB"/>
        </w:rPr>
      </w:pPr>
      <w:r w:rsidRPr="00201122">
        <w:rPr>
          <w:color w:val="808080"/>
          <w:sz w:val="20"/>
          <w:szCs w:val="20"/>
          <w:lang w:val="en-GB"/>
        </w:rPr>
        <w:t>(</w:t>
      </w:r>
      <w:r w:rsidRPr="00201122">
        <w:rPr>
          <w:b/>
          <w:color w:val="808080"/>
          <w:sz w:val="20"/>
          <w:szCs w:val="20"/>
          <w:lang w:val="en-GB"/>
        </w:rPr>
        <w:t>ATTENTION</w:t>
      </w:r>
      <w:r w:rsidRPr="00201122">
        <w:rPr>
          <w:color w:val="808080"/>
          <w:sz w:val="20"/>
          <w:szCs w:val="20"/>
          <w:lang w:val="en-GB"/>
        </w:rPr>
        <w:t>! to be filled in with the first and last name of the individual shareholder)</w:t>
      </w:r>
    </w:p>
    <w:p w14:paraId="013E7500" w14:textId="77777777" w:rsidR="006F29A4" w:rsidRPr="00000584" w:rsidRDefault="006F29A4" w:rsidP="006F29A4">
      <w:pPr>
        <w:autoSpaceDE w:val="0"/>
        <w:autoSpaceDN w:val="0"/>
        <w:adjustRightInd w:val="0"/>
        <w:jc w:val="both"/>
        <w:rPr>
          <w:sz w:val="20"/>
          <w:szCs w:val="20"/>
          <w:lang w:val="en-GB"/>
        </w:rPr>
      </w:pPr>
    </w:p>
    <w:p w14:paraId="541B2869"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30EA32D1" w14:textId="77777777" w:rsidR="006F29A4" w:rsidRPr="00000584" w:rsidRDefault="006F29A4" w:rsidP="006F29A4">
      <w:pPr>
        <w:autoSpaceDE w:val="0"/>
        <w:autoSpaceDN w:val="0"/>
        <w:adjustRightInd w:val="0"/>
        <w:jc w:val="both"/>
        <w:rPr>
          <w:sz w:val="20"/>
          <w:szCs w:val="20"/>
          <w:lang w:val="en-GB"/>
        </w:rPr>
      </w:pPr>
    </w:p>
    <w:p w14:paraId="23AC45BB"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holding a number of [__________________] shares representing [___] % from a total of [__________________] shares issued by FONDUL PROPRIETATEA S.A., registered with the Bucharest Trade Registry under no. J40/21901/28.12.2005, having sole registration code 18253260, headquartered in Buzeşti Street 78-80, 7</w:t>
      </w:r>
      <w:r w:rsidRPr="00000584">
        <w:rPr>
          <w:sz w:val="20"/>
          <w:szCs w:val="20"/>
          <w:vertAlign w:val="superscript"/>
          <w:lang w:val="en-GB"/>
        </w:rPr>
        <w:t>th</w:t>
      </w:r>
      <w:r w:rsidRPr="00000584">
        <w:rPr>
          <w:sz w:val="20"/>
          <w:szCs w:val="20"/>
          <w:lang w:val="en-GB"/>
        </w:rPr>
        <w:t xml:space="preserve"> floor, 1st District, Bucharest 011017, Romania (the </w:t>
      </w:r>
      <w:r w:rsidRPr="00000584">
        <w:rPr>
          <w:b/>
          <w:sz w:val="20"/>
          <w:szCs w:val="20"/>
          <w:lang w:val="en-GB"/>
        </w:rPr>
        <w:t>Company</w:t>
      </w:r>
      <w:r w:rsidRPr="00000584">
        <w:rPr>
          <w:sz w:val="20"/>
          <w:szCs w:val="20"/>
          <w:lang w:val="en-GB"/>
        </w:rPr>
        <w:t xml:space="preserve">), </w:t>
      </w:r>
    </w:p>
    <w:p w14:paraId="22FBED8E" w14:textId="77777777" w:rsidR="006F29A4" w:rsidRPr="00000584" w:rsidRDefault="006F29A4" w:rsidP="006F29A4">
      <w:pPr>
        <w:autoSpaceDE w:val="0"/>
        <w:autoSpaceDN w:val="0"/>
        <w:adjustRightInd w:val="0"/>
        <w:jc w:val="both"/>
        <w:rPr>
          <w:sz w:val="20"/>
          <w:szCs w:val="20"/>
          <w:lang w:val="en-GB"/>
        </w:rPr>
      </w:pPr>
    </w:p>
    <w:p w14:paraId="35D5132A"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which entitles me to a number of [____] voting rights, representing [____] % of the paid-up share capital and [___</w:t>
      </w:r>
      <w:proofErr w:type="gramStart"/>
      <w:r w:rsidRPr="00000584">
        <w:rPr>
          <w:sz w:val="20"/>
          <w:szCs w:val="20"/>
          <w:lang w:val="en-GB"/>
        </w:rPr>
        <w:t>_]%</w:t>
      </w:r>
      <w:proofErr w:type="gramEnd"/>
      <w:r w:rsidRPr="00000584">
        <w:rPr>
          <w:sz w:val="20"/>
          <w:szCs w:val="20"/>
          <w:lang w:val="en-GB"/>
        </w:rPr>
        <w:t xml:space="preserve"> of the total voting rights in OGMS,</w:t>
      </w:r>
    </w:p>
    <w:p w14:paraId="4A4CFD09" w14:textId="77777777" w:rsidR="006F29A4" w:rsidRPr="00000584" w:rsidRDefault="006F29A4" w:rsidP="006F29A4">
      <w:pPr>
        <w:autoSpaceDE w:val="0"/>
        <w:autoSpaceDN w:val="0"/>
        <w:adjustRightInd w:val="0"/>
        <w:jc w:val="both"/>
        <w:rPr>
          <w:sz w:val="20"/>
          <w:szCs w:val="20"/>
          <w:lang w:val="en-GB"/>
        </w:rPr>
      </w:pPr>
    </w:p>
    <w:p w14:paraId="7C9F5D7A"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 xml:space="preserve">hereby empower: </w:t>
      </w:r>
    </w:p>
    <w:p w14:paraId="08D20756" w14:textId="77777777" w:rsidR="006F29A4" w:rsidRPr="00000584" w:rsidRDefault="006F29A4" w:rsidP="006F29A4">
      <w:pPr>
        <w:autoSpaceDE w:val="0"/>
        <w:autoSpaceDN w:val="0"/>
        <w:adjustRightInd w:val="0"/>
        <w:jc w:val="both"/>
        <w:rPr>
          <w:sz w:val="20"/>
          <w:szCs w:val="20"/>
          <w:lang w:val="en-GB"/>
        </w:rPr>
      </w:pPr>
    </w:p>
    <w:p w14:paraId="7C702503"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[________________________________],</w:t>
      </w:r>
    </w:p>
    <w:p w14:paraId="072611AF" w14:textId="77777777" w:rsidR="006F29A4" w:rsidRPr="00000584" w:rsidRDefault="006F29A4" w:rsidP="006F29A4">
      <w:pPr>
        <w:autoSpaceDE w:val="0"/>
        <w:autoSpaceDN w:val="0"/>
        <w:adjustRightInd w:val="0"/>
        <w:jc w:val="both"/>
        <w:rPr>
          <w:sz w:val="20"/>
          <w:szCs w:val="20"/>
          <w:lang w:val="en-GB"/>
        </w:rPr>
      </w:pPr>
      <w:r w:rsidRPr="00201122">
        <w:rPr>
          <w:color w:val="808080"/>
          <w:sz w:val="20"/>
          <w:szCs w:val="20"/>
          <w:lang w:val="en-GB"/>
        </w:rPr>
        <w:t>(</w:t>
      </w:r>
      <w:r w:rsidRPr="00201122">
        <w:rPr>
          <w:b/>
          <w:color w:val="808080"/>
          <w:sz w:val="20"/>
          <w:szCs w:val="20"/>
          <w:lang w:val="en-GB"/>
        </w:rPr>
        <w:t>ATTENTION</w:t>
      </w:r>
      <w:r w:rsidRPr="00201122">
        <w:rPr>
          <w:color w:val="808080"/>
          <w:sz w:val="20"/>
          <w:szCs w:val="20"/>
          <w:lang w:val="en-GB"/>
        </w:rPr>
        <w:t>! to be filled in with the first name and last name of the empowered individual being granted this power of attorney</w:t>
      </w:r>
      <w:r w:rsidRPr="00000584">
        <w:rPr>
          <w:sz w:val="20"/>
          <w:szCs w:val="20"/>
          <w:lang w:val="en-GB"/>
        </w:rPr>
        <w:t xml:space="preserve">) </w:t>
      </w:r>
    </w:p>
    <w:p w14:paraId="5A812CEE" w14:textId="77777777" w:rsidR="006F29A4" w:rsidRPr="00000584" w:rsidRDefault="006F29A4" w:rsidP="006F29A4">
      <w:pPr>
        <w:autoSpaceDE w:val="0"/>
        <w:autoSpaceDN w:val="0"/>
        <w:adjustRightInd w:val="0"/>
        <w:jc w:val="both"/>
        <w:rPr>
          <w:sz w:val="20"/>
          <w:szCs w:val="20"/>
          <w:lang w:val="en-GB"/>
        </w:rPr>
      </w:pPr>
    </w:p>
    <w:p w14:paraId="28A595CE"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7370D686" w14:textId="77777777" w:rsidR="006F29A4" w:rsidRPr="00000584" w:rsidRDefault="006F29A4" w:rsidP="006F29A4">
      <w:pPr>
        <w:autoSpaceDE w:val="0"/>
        <w:autoSpaceDN w:val="0"/>
        <w:adjustRightInd w:val="0"/>
        <w:jc w:val="both"/>
        <w:rPr>
          <w:sz w:val="20"/>
          <w:szCs w:val="20"/>
          <w:lang w:val="en-GB"/>
        </w:rPr>
      </w:pPr>
    </w:p>
    <w:p w14:paraId="4AE2D8F3" w14:textId="77777777" w:rsidR="006F29A4" w:rsidRPr="00000584" w:rsidRDefault="006F29A4" w:rsidP="006F29A4">
      <w:pPr>
        <w:autoSpaceDE w:val="0"/>
        <w:autoSpaceDN w:val="0"/>
        <w:adjustRightInd w:val="0"/>
        <w:jc w:val="both"/>
        <w:rPr>
          <w:b/>
          <w:sz w:val="20"/>
          <w:szCs w:val="20"/>
          <w:lang w:val="en-GB"/>
        </w:rPr>
      </w:pPr>
      <w:r w:rsidRPr="00000584">
        <w:rPr>
          <w:b/>
          <w:sz w:val="20"/>
          <w:szCs w:val="20"/>
          <w:lang w:val="en-GB"/>
        </w:rPr>
        <w:t>OR</w:t>
      </w:r>
    </w:p>
    <w:p w14:paraId="7BA9CF4B" w14:textId="77777777" w:rsidR="006F29A4" w:rsidRPr="00000584" w:rsidRDefault="006F29A4" w:rsidP="006F29A4">
      <w:pPr>
        <w:autoSpaceDE w:val="0"/>
        <w:autoSpaceDN w:val="0"/>
        <w:adjustRightInd w:val="0"/>
        <w:jc w:val="both"/>
        <w:rPr>
          <w:b/>
          <w:sz w:val="20"/>
          <w:szCs w:val="20"/>
          <w:lang w:val="en-GB"/>
        </w:rPr>
      </w:pPr>
    </w:p>
    <w:p w14:paraId="3C827B77"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[________________________________________]</w:t>
      </w:r>
    </w:p>
    <w:p w14:paraId="1C854BD7" w14:textId="77777777" w:rsidR="006F29A4" w:rsidRPr="00201122" w:rsidRDefault="006F29A4" w:rsidP="006F29A4">
      <w:pPr>
        <w:autoSpaceDE w:val="0"/>
        <w:autoSpaceDN w:val="0"/>
        <w:adjustRightInd w:val="0"/>
        <w:jc w:val="both"/>
        <w:rPr>
          <w:color w:val="808080"/>
          <w:sz w:val="20"/>
          <w:szCs w:val="20"/>
          <w:lang w:val="en-GB"/>
        </w:rPr>
      </w:pPr>
      <w:r w:rsidRPr="00201122">
        <w:rPr>
          <w:color w:val="808080"/>
          <w:sz w:val="20"/>
          <w:szCs w:val="20"/>
          <w:lang w:val="en-GB"/>
        </w:rPr>
        <w:t>(</w:t>
      </w:r>
      <w:r w:rsidRPr="00201122">
        <w:rPr>
          <w:b/>
          <w:color w:val="808080"/>
          <w:sz w:val="20"/>
          <w:szCs w:val="20"/>
          <w:lang w:val="en-GB"/>
        </w:rPr>
        <w:t>ATTENTION</w:t>
      </w:r>
      <w:r w:rsidRPr="00201122">
        <w:rPr>
          <w:color w:val="808080"/>
          <w:sz w:val="20"/>
          <w:szCs w:val="20"/>
          <w:lang w:val="en-GB"/>
        </w:rPr>
        <w:t>! to be filled in with the legal name of the empowered legal person being granted this power of attorney)</w:t>
      </w:r>
    </w:p>
    <w:p w14:paraId="40BB2796" w14:textId="77777777" w:rsidR="006F29A4" w:rsidRPr="00000584" w:rsidRDefault="006F29A4" w:rsidP="006F29A4">
      <w:pPr>
        <w:autoSpaceDE w:val="0"/>
        <w:autoSpaceDN w:val="0"/>
        <w:adjustRightInd w:val="0"/>
        <w:jc w:val="both"/>
        <w:rPr>
          <w:sz w:val="20"/>
          <w:szCs w:val="20"/>
          <w:lang w:val="en-GB"/>
        </w:rPr>
      </w:pPr>
    </w:p>
    <w:p w14:paraId="66EA6CF9"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4A63713C" w14:textId="77777777" w:rsidR="006F29A4" w:rsidRPr="00000584" w:rsidRDefault="006F29A4" w:rsidP="006F29A4">
      <w:pPr>
        <w:autoSpaceDE w:val="0"/>
        <w:autoSpaceDN w:val="0"/>
        <w:adjustRightInd w:val="0"/>
        <w:jc w:val="both"/>
        <w:rPr>
          <w:sz w:val="20"/>
          <w:szCs w:val="20"/>
          <w:lang w:val="en-GB"/>
        </w:rPr>
      </w:pPr>
    </w:p>
    <w:p w14:paraId="53425E95" w14:textId="77777777" w:rsidR="006F29A4" w:rsidRPr="00000584" w:rsidRDefault="006F29A4" w:rsidP="006F29A4">
      <w:pPr>
        <w:autoSpaceDE w:val="0"/>
        <w:autoSpaceDN w:val="0"/>
        <w:adjustRightInd w:val="0"/>
        <w:jc w:val="both"/>
        <w:rPr>
          <w:sz w:val="20"/>
          <w:szCs w:val="20"/>
          <w:lang w:val="en-GB"/>
        </w:rPr>
      </w:pPr>
      <w:r w:rsidRPr="00000584">
        <w:rPr>
          <w:sz w:val="20"/>
          <w:szCs w:val="20"/>
          <w:lang w:val="en-GB"/>
        </w:rPr>
        <w:t>legally represented by [___________________________]</w:t>
      </w:r>
    </w:p>
    <w:p w14:paraId="343358B1" w14:textId="77777777" w:rsidR="006F29A4" w:rsidRPr="00201122" w:rsidRDefault="006F29A4" w:rsidP="006F29A4">
      <w:pPr>
        <w:autoSpaceDE w:val="0"/>
        <w:autoSpaceDN w:val="0"/>
        <w:adjustRightInd w:val="0"/>
        <w:jc w:val="both"/>
        <w:rPr>
          <w:color w:val="808080"/>
          <w:sz w:val="20"/>
          <w:szCs w:val="20"/>
          <w:lang w:val="en-GB"/>
        </w:rPr>
      </w:pPr>
      <w:r w:rsidRPr="00201122">
        <w:rPr>
          <w:color w:val="808080"/>
          <w:sz w:val="20"/>
          <w:szCs w:val="20"/>
          <w:lang w:val="en-GB"/>
        </w:rPr>
        <w:t>(</w:t>
      </w:r>
      <w:r w:rsidRPr="00201122">
        <w:rPr>
          <w:b/>
          <w:color w:val="808080"/>
          <w:sz w:val="20"/>
          <w:szCs w:val="20"/>
          <w:lang w:val="en-GB"/>
        </w:rPr>
        <w:t>ATTENTION</w:t>
      </w:r>
      <w:r w:rsidRPr="00201122">
        <w:rPr>
          <w:color w:val="808080"/>
          <w:sz w:val="20"/>
          <w:szCs w:val="20"/>
          <w:lang w:val="en-GB"/>
        </w:rPr>
        <w:t>! to be filled in with the first name and last name of the legal representative)</w:t>
      </w:r>
    </w:p>
    <w:p w14:paraId="30DE3A9F" w14:textId="77777777" w:rsidR="006F29A4" w:rsidRPr="00000584" w:rsidRDefault="006F29A4" w:rsidP="006F29A4">
      <w:pPr>
        <w:autoSpaceDE w:val="0"/>
        <w:autoSpaceDN w:val="0"/>
        <w:adjustRightInd w:val="0"/>
        <w:jc w:val="both"/>
        <w:rPr>
          <w:sz w:val="20"/>
          <w:szCs w:val="20"/>
          <w:lang w:val="en-GB"/>
        </w:rPr>
      </w:pPr>
    </w:p>
    <w:p w14:paraId="587BA1B4" w14:textId="77777777" w:rsidR="006F29A4" w:rsidRPr="00000584" w:rsidRDefault="006F29A4" w:rsidP="006F29A4">
      <w:pPr>
        <w:tabs>
          <w:tab w:val="num" w:pos="360"/>
        </w:tabs>
        <w:autoSpaceDE w:val="0"/>
        <w:autoSpaceDN w:val="0"/>
        <w:adjustRightInd w:val="0"/>
        <w:jc w:val="both"/>
        <w:rPr>
          <w:sz w:val="20"/>
          <w:szCs w:val="20"/>
          <w:lang w:val="en-GB"/>
        </w:rPr>
      </w:pPr>
      <w:r w:rsidRPr="00000584">
        <w:rPr>
          <w:sz w:val="20"/>
          <w:szCs w:val="20"/>
          <w:lang w:val="en-GB"/>
        </w:rPr>
        <w:t>identified with identity card/passport series [____], no. [___________], issued by [________________________], on [______________], personal registration number [________________________], domiciled in [_____________________________________________________________],</w:t>
      </w:r>
    </w:p>
    <w:p w14:paraId="19F75C39" w14:textId="77777777" w:rsidR="006F29A4" w:rsidRPr="00000584" w:rsidRDefault="006F29A4" w:rsidP="006F29A4">
      <w:pPr>
        <w:tabs>
          <w:tab w:val="num" w:pos="360"/>
        </w:tabs>
        <w:autoSpaceDE w:val="0"/>
        <w:autoSpaceDN w:val="0"/>
        <w:adjustRightInd w:val="0"/>
        <w:jc w:val="both"/>
        <w:rPr>
          <w:sz w:val="20"/>
          <w:szCs w:val="20"/>
          <w:lang w:val="en-GB"/>
        </w:rPr>
      </w:pPr>
    </w:p>
    <w:p w14:paraId="4199A46A" w14:textId="7C5CC154" w:rsidR="006F29A4" w:rsidRDefault="006F29A4" w:rsidP="006F29A4">
      <w:pPr>
        <w:tabs>
          <w:tab w:val="num" w:pos="360"/>
        </w:tabs>
        <w:autoSpaceDE w:val="0"/>
        <w:autoSpaceDN w:val="0"/>
        <w:adjustRightInd w:val="0"/>
        <w:jc w:val="both"/>
        <w:rPr>
          <w:sz w:val="20"/>
          <w:szCs w:val="20"/>
          <w:lang w:val="en-GB"/>
        </w:rPr>
      </w:pPr>
      <w:r w:rsidRPr="00000584">
        <w:rPr>
          <w:sz w:val="20"/>
          <w:szCs w:val="20"/>
          <w:lang w:val="en-GB"/>
        </w:rPr>
        <w:t xml:space="preserve">as my representative in the OGMS of the Company, which will take place on </w:t>
      </w:r>
      <w:r w:rsidR="00226E61" w:rsidRPr="007B5D3F">
        <w:rPr>
          <w:sz w:val="20"/>
          <w:szCs w:val="20"/>
          <w:lang w:val="en-GB"/>
        </w:rPr>
        <w:t xml:space="preserve">4 September 2019, </w:t>
      </w:r>
      <w:r w:rsidR="00226E61">
        <w:rPr>
          <w:sz w:val="20"/>
          <w:szCs w:val="20"/>
        </w:rPr>
        <w:t>12:0</w:t>
      </w:r>
      <w:r w:rsidR="00226E61" w:rsidRPr="007B5D3F">
        <w:rPr>
          <w:sz w:val="20"/>
          <w:szCs w:val="20"/>
        </w:rPr>
        <w:t>0</w:t>
      </w:r>
      <w:r w:rsidR="00226E61" w:rsidRPr="007B5D3F">
        <w:rPr>
          <w:sz w:val="20"/>
          <w:szCs w:val="20"/>
          <w:lang w:val="en-GB"/>
        </w:rPr>
        <w:t xml:space="preserve"> o’clock</w:t>
      </w:r>
      <w:r w:rsidR="00226E61" w:rsidRPr="007F2BC2">
        <w:rPr>
          <w:b/>
          <w:sz w:val="22"/>
          <w:szCs w:val="22"/>
          <w:lang w:val="en-GB"/>
        </w:rPr>
        <w:t xml:space="preserve"> </w:t>
      </w:r>
      <w:r w:rsidRPr="00000584">
        <w:rPr>
          <w:sz w:val="20"/>
          <w:szCs w:val="20"/>
          <w:lang w:val="en-GB"/>
        </w:rPr>
        <w:t xml:space="preserve">(Romanian time), </w:t>
      </w:r>
      <w:r w:rsidRPr="00E47EFC">
        <w:rPr>
          <w:sz w:val="20"/>
          <w:szCs w:val="20"/>
          <w:lang w:val="en-GB"/>
        </w:rPr>
        <w:t>at “Radisson Blu” Hotel, 63-81 Calea Victoriei Street, Atlas Room, 1</w:t>
      </w:r>
      <w:r w:rsidRPr="00716DE3">
        <w:rPr>
          <w:sz w:val="20"/>
          <w:szCs w:val="20"/>
          <w:vertAlign w:val="superscript"/>
          <w:lang w:val="en-GB"/>
        </w:rPr>
        <w:t>st</w:t>
      </w:r>
      <w:r>
        <w:rPr>
          <w:sz w:val="20"/>
          <w:szCs w:val="20"/>
          <w:lang w:val="en-GB"/>
        </w:rPr>
        <w:t xml:space="preserve"> </w:t>
      </w:r>
      <w:r w:rsidRPr="00E47EFC">
        <w:rPr>
          <w:sz w:val="20"/>
          <w:szCs w:val="20"/>
          <w:lang w:val="en-GB"/>
        </w:rPr>
        <w:t>District, Bucharest, 010065, Romania</w:t>
      </w:r>
      <w:r w:rsidRPr="00000584">
        <w:rPr>
          <w:sz w:val="20"/>
          <w:szCs w:val="20"/>
          <w:lang w:val="en-GB"/>
        </w:rPr>
        <w:t xml:space="preserve">, </w:t>
      </w:r>
      <w:r w:rsidRPr="00000584">
        <w:rPr>
          <w:sz w:val="20"/>
          <w:szCs w:val="20"/>
          <w:lang w:val="en-GB" w:eastAsia="ro-RO"/>
        </w:rPr>
        <w:t>to exercise the voting rights pertaining to my holdings registered in the shareholders’ registry as at the reference date, as follows</w:t>
      </w:r>
      <w:r w:rsidRPr="00000584">
        <w:rPr>
          <w:sz w:val="20"/>
          <w:szCs w:val="20"/>
          <w:lang w:val="en-GB"/>
        </w:rPr>
        <w:t>:</w:t>
      </w:r>
    </w:p>
    <w:p w14:paraId="3E4548B4" w14:textId="77777777" w:rsidR="006F29A4" w:rsidRDefault="006F29A4" w:rsidP="006F29A4">
      <w:pPr>
        <w:tabs>
          <w:tab w:val="num" w:pos="360"/>
        </w:tabs>
        <w:autoSpaceDE w:val="0"/>
        <w:autoSpaceDN w:val="0"/>
        <w:adjustRightInd w:val="0"/>
        <w:jc w:val="both"/>
        <w:rPr>
          <w:sz w:val="20"/>
          <w:szCs w:val="20"/>
          <w:lang w:val="en-GB"/>
        </w:rPr>
      </w:pPr>
    </w:p>
    <w:p w14:paraId="073D1B61" w14:textId="08716A50" w:rsidR="006F29A4" w:rsidRDefault="00226E61" w:rsidP="00B77365">
      <w:pPr>
        <w:pStyle w:val="ListParagraph"/>
        <w:numPr>
          <w:ilvl w:val="0"/>
          <w:numId w:val="3"/>
        </w:numPr>
        <w:ind w:left="450" w:hanging="450"/>
        <w:contextualSpacing w:val="0"/>
        <w:jc w:val="both"/>
        <w:rPr>
          <w:sz w:val="20"/>
          <w:szCs w:val="20"/>
          <w:lang w:val="en-GB"/>
        </w:rPr>
      </w:pPr>
      <w:r w:rsidRPr="003161ED">
        <w:rPr>
          <w:sz w:val="20"/>
          <w:szCs w:val="20"/>
          <w:lang w:val="en-GB"/>
        </w:rPr>
        <w:t xml:space="preserve">Item 1 on the agenda, respectively, </w:t>
      </w:r>
      <w:r w:rsidRPr="00954463">
        <w:rPr>
          <w:rFonts w:eastAsia="Calibri"/>
          <w:sz w:val="20"/>
          <w:szCs w:val="20"/>
          <w:lang w:val="en-GB"/>
        </w:rPr>
        <w:t xml:space="preserve">the appointment of two members in the Board of Nominees of Fondul Proprietatea S.A. following the expiration of the two mandates on 29 September 2019. The mandates of the new members are valid for a period of three (3) years onwards, subject to their acceptance of the mandates. </w:t>
      </w:r>
      <w:r w:rsidRPr="00954463">
        <w:rPr>
          <w:sz w:val="20"/>
          <w:szCs w:val="20"/>
          <w:lang w:val="en-GB"/>
        </w:rPr>
        <w:lastRenderedPageBreak/>
        <w:t>The proposals of the shareholders for the two mandates that will expire may be submitted by 17</w:t>
      </w:r>
      <w:r w:rsidRPr="00954463">
        <w:rPr>
          <w:sz w:val="20"/>
          <w:szCs w:val="20"/>
        </w:rPr>
        <w:t xml:space="preserve"> July 2019</w:t>
      </w:r>
      <w:r w:rsidRPr="00954463">
        <w:rPr>
          <w:sz w:val="20"/>
          <w:szCs w:val="20"/>
          <w:lang w:val="en-GB"/>
        </w:rPr>
        <w:t xml:space="preserve"> to the Company’s headquarters in Bucharest, 78-80 </w:t>
      </w:r>
      <w:proofErr w:type="spellStart"/>
      <w:r w:rsidRPr="00954463">
        <w:rPr>
          <w:sz w:val="20"/>
          <w:szCs w:val="20"/>
          <w:lang w:val="en-GB"/>
        </w:rPr>
        <w:t>Buze</w:t>
      </w:r>
      <w:proofErr w:type="spellEnd"/>
      <w:r w:rsidRPr="00954463">
        <w:rPr>
          <w:sz w:val="20"/>
          <w:szCs w:val="20"/>
          <w:lang w:val="ro-RO"/>
        </w:rPr>
        <w:t>ș</w:t>
      </w:r>
      <w:proofErr w:type="spellStart"/>
      <w:r w:rsidRPr="00954463">
        <w:rPr>
          <w:sz w:val="20"/>
          <w:szCs w:val="20"/>
          <w:lang w:val="en-GB"/>
        </w:rPr>
        <w:t>ti</w:t>
      </w:r>
      <w:proofErr w:type="spellEnd"/>
      <w:r w:rsidRPr="00954463">
        <w:rPr>
          <w:sz w:val="20"/>
          <w:szCs w:val="20"/>
          <w:lang w:val="en-GB"/>
        </w:rPr>
        <w:t xml:space="preserve"> Street, 7</w:t>
      </w:r>
      <w:r w:rsidRPr="00954463">
        <w:rPr>
          <w:sz w:val="20"/>
          <w:szCs w:val="20"/>
          <w:vertAlign w:val="superscript"/>
          <w:lang w:val="en-GB"/>
        </w:rPr>
        <w:t>th</w:t>
      </w:r>
      <w:r w:rsidRPr="00954463">
        <w:rPr>
          <w:sz w:val="20"/>
          <w:szCs w:val="20"/>
          <w:lang w:val="en-GB"/>
        </w:rPr>
        <w:t xml:space="preserve"> floor, 1</w:t>
      </w:r>
      <w:r w:rsidRPr="00954463">
        <w:rPr>
          <w:sz w:val="20"/>
          <w:szCs w:val="20"/>
          <w:vertAlign w:val="superscript"/>
          <w:lang w:val="en-GB"/>
        </w:rPr>
        <w:t>st</w:t>
      </w:r>
      <w:r w:rsidRPr="00954463">
        <w:rPr>
          <w:sz w:val="20"/>
          <w:szCs w:val="20"/>
          <w:lang w:val="en-GB"/>
        </w:rPr>
        <w:t xml:space="preserve"> district, postal code 011017 or by e-mail having incorporated an extended electronic signature in accordance with Law no. 455/2001 regarding electronic signature, at </w:t>
      </w:r>
      <w:hyperlink r:id="rId7" w:history="1">
        <w:r w:rsidRPr="00954463">
          <w:rPr>
            <w:rStyle w:val="Hyperlink"/>
            <w:sz w:val="20"/>
            <w:szCs w:val="20"/>
            <w:lang w:val="en-GB"/>
          </w:rPr>
          <w:t>office@fondulproprietatea.ro</w:t>
        </w:r>
      </w:hyperlink>
      <w:r w:rsidRPr="00954463">
        <w:rPr>
          <w:sz w:val="20"/>
          <w:szCs w:val="20"/>
          <w:lang w:val="en-GB"/>
        </w:rPr>
        <w:t>. Each candidate for the Board of Nominees must submit the copy of his/her ID, the resume which details the current professional activity, the fiscal record and the criminal record, or solemn statement, if the candidate is not a Romanian citizen. The list including information with regard to the name, the locality of residence, the professional qualification, the capacity as shareholder, fiscal record and criminal record for each candidate proposed will be published on the webpage of the Company and shall be daily updated on the basis of received proposals</w:t>
      </w:r>
      <w:r w:rsidRPr="007B5D3F">
        <w:rPr>
          <w:sz w:val="20"/>
          <w:szCs w:val="20"/>
          <w:lang w:val="en-GB"/>
        </w:rPr>
        <w:t>.</w:t>
      </w:r>
    </w:p>
    <w:p w14:paraId="61089721" w14:textId="77777777" w:rsidR="00226E61" w:rsidRPr="00226E61" w:rsidRDefault="00226E61" w:rsidP="00226E61">
      <w:pPr>
        <w:jc w:val="both"/>
        <w:rPr>
          <w:sz w:val="20"/>
          <w:szCs w:val="20"/>
          <w:lang w:val="en-GB"/>
        </w:rPr>
      </w:pPr>
    </w:p>
    <w:p w14:paraId="1B888FFD" w14:textId="307B1018" w:rsidR="00226E61" w:rsidRPr="00226E61" w:rsidRDefault="00226E61" w:rsidP="00226E61">
      <w:pPr>
        <w:pStyle w:val="ListParagraph"/>
        <w:numPr>
          <w:ilvl w:val="0"/>
          <w:numId w:val="12"/>
        </w:numPr>
        <w:suppressAutoHyphens/>
        <w:autoSpaceDE w:val="0"/>
        <w:autoSpaceDN w:val="0"/>
        <w:adjustRightInd w:val="0"/>
        <w:jc w:val="both"/>
        <w:rPr>
          <w:rFonts w:eastAsia="Calibri"/>
          <w:sz w:val="20"/>
          <w:szCs w:val="20"/>
          <w:lang w:val="en-GB"/>
        </w:rPr>
      </w:pPr>
      <w:r w:rsidRPr="00226E61">
        <w:rPr>
          <w:rFonts w:eastAsia="Calibri"/>
          <w:sz w:val="20"/>
          <w:szCs w:val="20"/>
          <w:lang w:val="en-GB"/>
        </w:rPr>
        <w:t xml:space="preserve">The appointment of a member of the Board of Nominees following the expiration of the mandate of </w:t>
      </w:r>
      <w:r w:rsidRPr="00226E61">
        <w:rPr>
          <w:sz w:val="20"/>
          <w:szCs w:val="20"/>
          <w:lang w:val="en-GB"/>
        </w:rPr>
        <w:t xml:space="preserve">Mr. Sorin Mihai Mîndruțescu </w:t>
      </w:r>
      <w:r w:rsidRPr="00226E61">
        <w:rPr>
          <w:rFonts w:eastAsia="Calibri"/>
          <w:sz w:val="20"/>
          <w:szCs w:val="20"/>
          <w:lang w:val="en-GB"/>
        </w:rPr>
        <w:t xml:space="preserve">on 29 September 2019; the mandate of the new member is valid for a period of three (3) years and shall produce its effects starting with the said date onwards, subject to the acceptance of the mandate by the newly appointed member </w:t>
      </w:r>
      <w:r w:rsidRPr="00226E61">
        <w:rPr>
          <w:sz w:val="20"/>
          <w:szCs w:val="20"/>
          <w:lang w:val="en-GB"/>
        </w:rPr>
        <w:t>(</w:t>
      </w:r>
      <w:r w:rsidRPr="00226E61">
        <w:rPr>
          <w:i/>
          <w:sz w:val="20"/>
          <w:szCs w:val="20"/>
          <w:lang w:val="en-GB"/>
        </w:rPr>
        <w:t>secret vote</w:t>
      </w:r>
      <w:r w:rsidRPr="00226E61">
        <w:rPr>
          <w:sz w:val="20"/>
          <w:szCs w:val="20"/>
          <w:lang w:val="en-GB"/>
        </w:rPr>
        <w:t>).</w:t>
      </w:r>
    </w:p>
    <w:p w14:paraId="2DC28C2E" w14:textId="77777777" w:rsidR="00226E61" w:rsidRPr="00B77365" w:rsidRDefault="00226E61" w:rsidP="00226E61">
      <w:pPr>
        <w:pStyle w:val="ListParagraph"/>
        <w:ind w:left="450"/>
        <w:contextualSpacing w:val="0"/>
        <w:jc w:val="both"/>
        <w:rPr>
          <w:sz w:val="20"/>
          <w:szCs w:val="20"/>
          <w:lang w:val="en-GB"/>
        </w:rPr>
      </w:pPr>
    </w:p>
    <w:tbl>
      <w:tblPr>
        <w:tblW w:w="5282" w:type="dxa"/>
        <w:tblInd w:w="879" w:type="dxa"/>
        <w:tblLook w:val="04A0" w:firstRow="1" w:lastRow="0" w:firstColumn="1" w:lastColumn="0" w:noHBand="0" w:noVBand="1"/>
      </w:tblPr>
      <w:tblGrid>
        <w:gridCol w:w="1721"/>
        <w:gridCol w:w="959"/>
        <w:gridCol w:w="1418"/>
        <w:gridCol w:w="1522"/>
      </w:tblGrid>
      <w:tr w:rsidR="00226E61" w:rsidRPr="004A4DD6" w14:paraId="28D7ED83" w14:textId="77777777" w:rsidTr="009606B0">
        <w:trPr>
          <w:trHeight w:val="300"/>
        </w:trPr>
        <w:tc>
          <w:tcPr>
            <w:tcW w:w="1383" w:type="dxa"/>
            <w:tcBorders>
              <w:top w:val="single" w:sz="4" w:space="0" w:color="auto"/>
              <w:left w:val="single" w:sz="4" w:space="0" w:color="auto"/>
              <w:bottom w:val="single" w:sz="4" w:space="0" w:color="auto"/>
              <w:right w:val="single" w:sz="4" w:space="0" w:color="auto"/>
            </w:tcBorders>
          </w:tcPr>
          <w:p w14:paraId="0B9B9862" w14:textId="77777777" w:rsidR="00226E61" w:rsidRPr="004A4DD6" w:rsidRDefault="00226E61" w:rsidP="009606B0">
            <w:pPr>
              <w:jc w:val="both"/>
              <w:rPr>
                <w:color w:val="000000"/>
                <w:sz w:val="20"/>
                <w:szCs w:val="20"/>
              </w:rPr>
            </w:pPr>
          </w:p>
          <w:p w14:paraId="6B318F03" w14:textId="77777777" w:rsidR="00226E61" w:rsidRPr="004A4DD6" w:rsidRDefault="00226E61" w:rsidP="009606B0">
            <w:pPr>
              <w:jc w:val="both"/>
              <w:rPr>
                <w:color w:val="000000"/>
                <w:sz w:val="20"/>
                <w:szCs w:val="20"/>
              </w:rPr>
            </w:pPr>
            <w:r w:rsidRPr="004A4DD6">
              <w:rPr>
                <w:color w:val="000000"/>
                <w:sz w:val="20"/>
                <w:szCs w:val="20"/>
              </w:rPr>
              <w:t>CANDIDATE</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54C2" w14:textId="77777777" w:rsidR="00226E61" w:rsidRPr="004A4DD6" w:rsidRDefault="00226E61" w:rsidP="009606B0">
            <w:pPr>
              <w:jc w:val="both"/>
              <w:rPr>
                <w:color w:val="000000"/>
                <w:sz w:val="20"/>
                <w:szCs w:val="20"/>
              </w:rPr>
            </w:pPr>
            <w:r w:rsidRPr="004A4DD6">
              <w:rPr>
                <w:color w:val="000000"/>
                <w:sz w:val="20"/>
                <w:szCs w:val="20"/>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E87B41" w14:textId="77777777" w:rsidR="00226E61" w:rsidRPr="004A4DD6" w:rsidRDefault="00226E61" w:rsidP="009606B0">
            <w:pPr>
              <w:jc w:val="both"/>
              <w:rPr>
                <w:color w:val="000000"/>
                <w:sz w:val="20"/>
                <w:szCs w:val="20"/>
              </w:rPr>
            </w:pPr>
            <w:r w:rsidRPr="004A4DD6">
              <w:rPr>
                <w:color w:val="000000"/>
                <w:sz w:val="20"/>
                <w:szCs w:val="20"/>
              </w:rPr>
              <w:t>AGAINST</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5DCD5237" w14:textId="77777777" w:rsidR="00226E61" w:rsidRPr="004A4DD6" w:rsidRDefault="00226E61" w:rsidP="009606B0">
            <w:pPr>
              <w:jc w:val="both"/>
              <w:rPr>
                <w:color w:val="000000"/>
                <w:sz w:val="20"/>
                <w:szCs w:val="20"/>
              </w:rPr>
            </w:pPr>
            <w:r w:rsidRPr="004A4DD6">
              <w:rPr>
                <w:color w:val="000000"/>
                <w:sz w:val="20"/>
                <w:szCs w:val="20"/>
              </w:rPr>
              <w:t> ABSTENTION</w:t>
            </w:r>
          </w:p>
        </w:tc>
      </w:tr>
      <w:tr w:rsidR="00226E61" w:rsidRPr="004A4DD6" w14:paraId="12616BB8" w14:textId="77777777" w:rsidTr="009606B0">
        <w:trPr>
          <w:trHeight w:val="300"/>
        </w:trPr>
        <w:tc>
          <w:tcPr>
            <w:tcW w:w="1383" w:type="dxa"/>
            <w:tcBorders>
              <w:top w:val="nil"/>
              <w:left w:val="single" w:sz="4" w:space="0" w:color="auto"/>
              <w:bottom w:val="single" w:sz="4" w:space="0" w:color="auto"/>
              <w:right w:val="single" w:sz="4" w:space="0" w:color="auto"/>
            </w:tcBorders>
          </w:tcPr>
          <w:p w14:paraId="7EBF72C8" w14:textId="78FA7517" w:rsidR="00226E61" w:rsidRPr="004A4DD6" w:rsidRDefault="00D15CE9" w:rsidP="00226E61">
            <w:pPr>
              <w:numPr>
                <w:ilvl w:val="0"/>
                <w:numId w:val="13"/>
              </w:numPr>
              <w:jc w:val="both"/>
              <w:rPr>
                <w:sz w:val="20"/>
                <w:szCs w:val="20"/>
                <w:lang w:val="ro-RO"/>
              </w:rPr>
            </w:pPr>
            <w:r w:rsidRPr="00EE79B1">
              <w:rPr>
                <w:sz w:val="20"/>
                <w:szCs w:val="20"/>
              </w:rPr>
              <w:t>FLORIAN MUNTEANU</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1A36BB4" w14:textId="77777777" w:rsidR="00226E61" w:rsidRPr="004A4DD6" w:rsidRDefault="00226E61" w:rsidP="009606B0">
            <w:pPr>
              <w:jc w:val="both"/>
              <w:rPr>
                <w:color w:val="000000"/>
                <w:sz w:val="20"/>
                <w:szCs w:val="20"/>
              </w:rPr>
            </w:pPr>
            <w:r w:rsidRPr="004A4DD6">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679468" w14:textId="77777777" w:rsidR="00226E61" w:rsidRPr="004A4DD6" w:rsidRDefault="00226E61" w:rsidP="009606B0">
            <w:pPr>
              <w:jc w:val="both"/>
              <w:rPr>
                <w:color w:val="000000"/>
                <w:sz w:val="20"/>
                <w:szCs w:val="20"/>
              </w:rPr>
            </w:pPr>
            <w:r w:rsidRPr="004A4DD6">
              <w:rPr>
                <w:color w:val="000000"/>
                <w:sz w:val="20"/>
                <w:szCs w:val="20"/>
              </w:rPr>
              <w:t> </w:t>
            </w:r>
          </w:p>
        </w:tc>
        <w:tc>
          <w:tcPr>
            <w:tcW w:w="1522" w:type="dxa"/>
            <w:tcBorders>
              <w:top w:val="nil"/>
              <w:left w:val="nil"/>
              <w:bottom w:val="single" w:sz="4" w:space="0" w:color="auto"/>
              <w:right w:val="single" w:sz="4" w:space="0" w:color="auto"/>
            </w:tcBorders>
            <w:shd w:val="clear" w:color="auto" w:fill="auto"/>
            <w:noWrap/>
            <w:vAlign w:val="bottom"/>
            <w:hideMark/>
          </w:tcPr>
          <w:p w14:paraId="31B54694" w14:textId="77777777" w:rsidR="00226E61" w:rsidRPr="004A4DD6" w:rsidRDefault="00226E61" w:rsidP="009606B0">
            <w:pPr>
              <w:jc w:val="both"/>
              <w:rPr>
                <w:color w:val="000000"/>
                <w:sz w:val="20"/>
                <w:szCs w:val="20"/>
              </w:rPr>
            </w:pPr>
            <w:r w:rsidRPr="004A4DD6">
              <w:rPr>
                <w:color w:val="000000"/>
                <w:sz w:val="20"/>
                <w:szCs w:val="20"/>
              </w:rPr>
              <w:t> </w:t>
            </w:r>
          </w:p>
        </w:tc>
      </w:tr>
      <w:tr w:rsidR="00226E61" w:rsidRPr="004A4DD6" w14:paraId="699329D9" w14:textId="77777777" w:rsidTr="009606B0">
        <w:trPr>
          <w:trHeight w:val="300"/>
        </w:trPr>
        <w:tc>
          <w:tcPr>
            <w:tcW w:w="1383" w:type="dxa"/>
            <w:tcBorders>
              <w:top w:val="nil"/>
              <w:left w:val="single" w:sz="4" w:space="0" w:color="auto"/>
              <w:bottom w:val="single" w:sz="4" w:space="0" w:color="auto"/>
              <w:right w:val="single" w:sz="4" w:space="0" w:color="auto"/>
            </w:tcBorders>
          </w:tcPr>
          <w:p w14:paraId="3E6E1E0D" w14:textId="6AD0E71F" w:rsidR="00226E61" w:rsidRPr="004A4DD6" w:rsidRDefault="00D15CE9" w:rsidP="00226E61">
            <w:pPr>
              <w:numPr>
                <w:ilvl w:val="0"/>
                <w:numId w:val="13"/>
              </w:numPr>
              <w:jc w:val="both"/>
              <w:rPr>
                <w:sz w:val="20"/>
                <w:szCs w:val="20"/>
                <w:lang w:val="ro-RO"/>
              </w:rPr>
            </w:pPr>
            <w:r w:rsidRPr="00EE79B1">
              <w:rPr>
                <w:sz w:val="20"/>
                <w:szCs w:val="20"/>
              </w:rPr>
              <w:t>VIVIAN NICOLI</w:t>
            </w:r>
          </w:p>
        </w:tc>
        <w:tc>
          <w:tcPr>
            <w:tcW w:w="959" w:type="dxa"/>
            <w:tcBorders>
              <w:top w:val="nil"/>
              <w:left w:val="single" w:sz="4" w:space="0" w:color="auto"/>
              <w:bottom w:val="single" w:sz="4" w:space="0" w:color="auto"/>
              <w:right w:val="single" w:sz="4" w:space="0" w:color="auto"/>
            </w:tcBorders>
            <w:shd w:val="clear" w:color="auto" w:fill="auto"/>
            <w:noWrap/>
            <w:vAlign w:val="bottom"/>
          </w:tcPr>
          <w:p w14:paraId="2183B902" w14:textId="77777777" w:rsidR="00226E61" w:rsidRPr="004A4DD6" w:rsidRDefault="00226E61" w:rsidP="009606B0">
            <w:pPr>
              <w:jc w:val="both"/>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14:paraId="555D44DD" w14:textId="77777777" w:rsidR="00226E61" w:rsidRPr="004A4DD6" w:rsidRDefault="00226E61" w:rsidP="009606B0">
            <w:pPr>
              <w:jc w:val="both"/>
              <w:rPr>
                <w:color w:val="000000"/>
                <w:sz w:val="20"/>
                <w:szCs w:val="20"/>
              </w:rPr>
            </w:pPr>
          </w:p>
        </w:tc>
        <w:tc>
          <w:tcPr>
            <w:tcW w:w="1522" w:type="dxa"/>
            <w:tcBorders>
              <w:top w:val="nil"/>
              <w:left w:val="nil"/>
              <w:bottom w:val="single" w:sz="4" w:space="0" w:color="auto"/>
              <w:right w:val="single" w:sz="4" w:space="0" w:color="auto"/>
            </w:tcBorders>
            <w:shd w:val="clear" w:color="auto" w:fill="auto"/>
            <w:noWrap/>
            <w:vAlign w:val="bottom"/>
          </w:tcPr>
          <w:p w14:paraId="7627A288" w14:textId="77777777" w:rsidR="00226E61" w:rsidRPr="004A4DD6" w:rsidRDefault="00226E61" w:rsidP="009606B0">
            <w:pPr>
              <w:jc w:val="both"/>
              <w:rPr>
                <w:color w:val="000000"/>
                <w:sz w:val="20"/>
                <w:szCs w:val="20"/>
              </w:rPr>
            </w:pPr>
          </w:p>
        </w:tc>
      </w:tr>
    </w:tbl>
    <w:p w14:paraId="77F0032F" w14:textId="5974A48C" w:rsidR="00B77365" w:rsidRDefault="00B77365" w:rsidP="00B77365">
      <w:pPr>
        <w:pStyle w:val="ListParagraph"/>
        <w:ind w:left="450"/>
        <w:contextualSpacing w:val="0"/>
        <w:jc w:val="both"/>
        <w:rPr>
          <w:sz w:val="20"/>
          <w:szCs w:val="20"/>
          <w:lang w:val="en-GB"/>
        </w:rPr>
      </w:pPr>
    </w:p>
    <w:p w14:paraId="2327BE71" w14:textId="77777777" w:rsidR="00617797" w:rsidRPr="00CB4AE4" w:rsidRDefault="00617797" w:rsidP="00617797">
      <w:pPr>
        <w:pStyle w:val="ListParagraph"/>
        <w:tabs>
          <w:tab w:val="left" w:pos="360"/>
        </w:tabs>
        <w:ind w:left="900"/>
        <w:jc w:val="both"/>
        <w:rPr>
          <w:i/>
          <w:iCs/>
          <w:sz w:val="20"/>
          <w:szCs w:val="20"/>
          <w:lang w:val="ro-RO"/>
        </w:rPr>
      </w:pPr>
      <w:r w:rsidRPr="00CB4AE4">
        <w:rPr>
          <w:i/>
          <w:iCs/>
          <w:sz w:val="20"/>
          <w:szCs w:val="20"/>
          <w:lang w:val="ro-RO" w:eastAsia="ro-RO"/>
        </w:rPr>
        <w:t xml:space="preserve">Note: Please vote </w:t>
      </w:r>
      <w:r w:rsidRPr="00CB4AE4">
        <w:rPr>
          <w:i/>
          <w:iCs/>
          <w:sz w:val="20"/>
          <w:szCs w:val="20"/>
          <w:lang w:val="en-GB" w:eastAsia="ro-RO"/>
        </w:rPr>
        <w:t xml:space="preserve">„FOR” for just one candidate. Voting „FOR” for more than one candidate will lead to the annulment of the ballot paper according to the </w:t>
      </w:r>
      <w:r w:rsidRPr="00CB4AE4">
        <w:rPr>
          <w:i/>
          <w:iCs/>
          <w:sz w:val="22"/>
          <w:szCs w:val="22"/>
          <w:lang w:val="en-GB"/>
        </w:rPr>
        <w:t>Procedure regarding the organization and holding of General Meetings of Shareholders, available starting with 1 July 2019 on the Company’s website</w:t>
      </w:r>
      <w:r w:rsidRPr="00CB4AE4">
        <w:rPr>
          <w:i/>
          <w:iCs/>
          <w:sz w:val="20"/>
          <w:szCs w:val="20"/>
          <w:lang w:val="ro-RO" w:eastAsia="ro-RO"/>
        </w:rPr>
        <w:t>.</w:t>
      </w:r>
    </w:p>
    <w:p w14:paraId="20665E0A" w14:textId="77777777" w:rsidR="00617797" w:rsidRPr="003161ED" w:rsidRDefault="00617797" w:rsidP="00B77365">
      <w:pPr>
        <w:pStyle w:val="ListParagraph"/>
        <w:ind w:left="450"/>
        <w:contextualSpacing w:val="0"/>
        <w:jc w:val="both"/>
        <w:rPr>
          <w:sz w:val="20"/>
          <w:szCs w:val="20"/>
          <w:lang w:val="en-GB"/>
        </w:rPr>
      </w:pPr>
    </w:p>
    <w:p w14:paraId="3B002BFC" w14:textId="77777777" w:rsidR="00226E61" w:rsidRPr="00954463" w:rsidRDefault="00226E61" w:rsidP="00226E61">
      <w:pPr>
        <w:pStyle w:val="ListParagraph"/>
        <w:numPr>
          <w:ilvl w:val="0"/>
          <w:numId w:val="12"/>
        </w:numPr>
        <w:suppressAutoHyphens/>
        <w:autoSpaceDE w:val="0"/>
        <w:autoSpaceDN w:val="0"/>
        <w:adjustRightInd w:val="0"/>
        <w:jc w:val="both"/>
        <w:rPr>
          <w:rFonts w:eastAsia="Calibri"/>
          <w:sz w:val="20"/>
          <w:szCs w:val="20"/>
          <w:lang w:val="en-GB"/>
        </w:rPr>
      </w:pPr>
      <w:r w:rsidRPr="00954463">
        <w:rPr>
          <w:rFonts w:eastAsia="Calibri"/>
          <w:sz w:val="20"/>
          <w:szCs w:val="20"/>
          <w:lang w:val="en-GB"/>
        </w:rPr>
        <w:t xml:space="preserve">The appointment of a member of the Board of Nominees following the expiration of the mandate of </w:t>
      </w:r>
      <w:r w:rsidRPr="00954463">
        <w:rPr>
          <w:sz w:val="20"/>
          <w:szCs w:val="20"/>
          <w:lang w:val="en-GB"/>
        </w:rPr>
        <w:t xml:space="preserve">Mr. Mark Henry Gitenstein </w:t>
      </w:r>
      <w:r w:rsidRPr="00954463">
        <w:rPr>
          <w:rFonts w:eastAsia="Calibri"/>
          <w:sz w:val="20"/>
          <w:szCs w:val="20"/>
          <w:lang w:val="en-GB"/>
        </w:rPr>
        <w:t xml:space="preserve">on 29 September 2019; the mandate of the new member is valid for a period of three (3) years and shall produce its effects starting with the said date onwards, subject to the acceptance of the mandate by the newly appointed member </w:t>
      </w:r>
      <w:r w:rsidRPr="00954463">
        <w:rPr>
          <w:sz w:val="20"/>
          <w:szCs w:val="20"/>
          <w:lang w:val="en-GB"/>
        </w:rPr>
        <w:t>(</w:t>
      </w:r>
      <w:r w:rsidRPr="00954463">
        <w:rPr>
          <w:i/>
          <w:sz w:val="20"/>
          <w:szCs w:val="20"/>
          <w:lang w:val="en-GB"/>
        </w:rPr>
        <w:t>secret vote</w:t>
      </w:r>
      <w:r w:rsidRPr="00954463">
        <w:rPr>
          <w:sz w:val="20"/>
          <w:szCs w:val="20"/>
          <w:lang w:val="en-GB"/>
        </w:rPr>
        <w:t>).</w:t>
      </w:r>
    </w:p>
    <w:p w14:paraId="10A4489A" w14:textId="77777777" w:rsidR="00226E61" w:rsidRDefault="00226E61" w:rsidP="00226E61">
      <w:pPr>
        <w:pStyle w:val="ListParagraph"/>
        <w:ind w:left="360"/>
        <w:contextualSpacing w:val="0"/>
        <w:jc w:val="both"/>
        <w:rPr>
          <w:sz w:val="20"/>
          <w:szCs w:val="20"/>
          <w:lang w:val="en-GB"/>
        </w:rPr>
      </w:pPr>
    </w:p>
    <w:tbl>
      <w:tblPr>
        <w:tblW w:w="6002" w:type="dxa"/>
        <w:tblInd w:w="879" w:type="dxa"/>
        <w:tblLook w:val="04A0" w:firstRow="1" w:lastRow="0" w:firstColumn="1" w:lastColumn="0" w:noHBand="0" w:noVBand="1"/>
      </w:tblPr>
      <w:tblGrid>
        <w:gridCol w:w="2103"/>
        <w:gridCol w:w="959"/>
        <w:gridCol w:w="1418"/>
        <w:gridCol w:w="1522"/>
      </w:tblGrid>
      <w:tr w:rsidR="00226E61" w:rsidRPr="004A4DD6" w14:paraId="5E9876D4" w14:textId="77777777" w:rsidTr="00D15CE9">
        <w:trPr>
          <w:trHeight w:val="300"/>
        </w:trPr>
        <w:tc>
          <w:tcPr>
            <w:tcW w:w="2103" w:type="dxa"/>
            <w:tcBorders>
              <w:top w:val="single" w:sz="4" w:space="0" w:color="auto"/>
              <w:left w:val="single" w:sz="4" w:space="0" w:color="auto"/>
              <w:bottom w:val="single" w:sz="4" w:space="0" w:color="auto"/>
              <w:right w:val="single" w:sz="4" w:space="0" w:color="auto"/>
            </w:tcBorders>
          </w:tcPr>
          <w:p w14:paraId="0981FE8F" w14:textId="77777777" w:rsidR="00226E61" w:rsidRPr="004A4DD6" w:rsidRDefault="00226E61" w:rsidP="009606B0">
            <w:pPr>
              <w:jc w:val="both"/>
              <w:rPr>
                <w:color w:val="000000"/>
                <w:sz w:val="20"/>
                <w:szCs w:val="20"/>
              </w:rPr>
            </w:pPr>
          </w:p>
          <w:p w14:paraId="5B0F79C8" w14:textId="77777777" w:rsidR="00226E61" w:rsidRPr="004A4DD6" w:rsidRDefault="00226E61" w:rsidP="009606B0">
            <w:pPr>
              <w:jc w:val="both"/>
              <w:rPr>
                <w:color w:val="000000"/>
                <w:sz w:val="20"/>
                <w:szCs w:val="20"/>
              </w:rPr>
            </w:pPr>
            <w:r w:rsidRPr="004A4DD6">
              <w:rPr>
                <w:color w:val="000000"/>
                <w:sz w:val="20"/>
                <w:szCs w:val="20"/>
              </w:rPr>
              <w:t>CANDIDATE</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D295" w14:textId="77777777" w:rsidR="00226E61" w:rsidRPr="004A4DD6" w:rsidRDefault="00226E61" w:rsidP="009606B0">
            <w:pPr>
              <w:jc w:val="both"/>
              <w:rPr>
                <w:color w:val="000000"/>
                <w:sz w:val="20"/>
                <w:szCs w:val="20"/>
              </w:rPr>
            </w:pPr>
            <w:r w:rsidRPr="004A4DD6">
              <w:rPr>
                <w:color w:val="000000"/>
                <w:sz w:val="20"/>
                <w:szCs w:val="20"/>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FE91AC" w14:textId="77777777" w:rsidR="00226E61" w:rsidRPr="004A4DD6" w:rsidRDefault="00226E61" w:rsidP="009606B0">
            <w:pPr>
              <w:jc w:val="both"/>
              <w:rPr>
                <w:color w:val="000000"/>
                <w:sz w:val="20"/>
                <w:szCs w:val="20"/>
              </w:rPr>
            </w:pPr>
            <w:r w:rsidRPr="004A4DD6">
              <w:rPr>
                <w:color w:val="000000"/>
                <w:sz w:val="20"/>
                <w:szCs w:val="20"/>
              </w:rPr>
              <w:t>AGAINST</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29272A8F" w14:textId="77777777" w:rsidR="00226E61" w:rsidRPr="004A4DD6" w:rsidRDefault="00226E61" w:rsidP="009606B0">
            <w:pPr>
              <w:jc w:val="both"/>
              <w:rPr>
                <w:color w:val="000000"/>
                <w:sz w:val="20"/>
                <w:szCs w:val="20"/>
              </w:rPr>
            </w:pPr>
            <w:r w:rsidRPr="004A4DD6">
              <w:rPr>
                <w:color w:val="000000"/>
                <w:sz w:val="20"/>
                <w:szCs w:val="20"/>
              </w:rPr>
              <w:t> ABSTENTION</w:t>
            </w:r>
          </w:p>
        </w:tc>
      </w:tr>
      <w:tr w:rsidR="00226E61" w:rsidRPr="004A4DD6" w14:paraId="5A029D8D" w14:textId="77777777" w:rsidTr="00D15CE9">
        <w:trPr>
          <w:trHeight w:val="300"/>
        </w:trPr>
        <w:tc>
          <w:tcPr>
            <w:tcW w:w="2103" w:type="dxa"/>
            <w:tcBorders>
              <w:top w:val="nil"/>
              <w:left w:val="single" w:sz="4" w:space="0" w:color="auto"/>
              <w:bottom w:val="single" w:sz="4" w:space="0" w:color="auto"/>
              <w:right w:val="single" w:sz="4" w:space="0" w:color="auto"/>
            </w:tcBorders>
          </w:tcPr>
          <w:p w14:paraId="1A139CC7" w14:textId="157E0672" w:rsidR="00226E61" w:rsidRPr="004A4DD6" w:rsidRDefault="00D15CE9" w:rsidP="004A3353">
            <w:pPr>
              <w:jc w:val="both"/>
              <w:rPr>
                <w:sz w:val="20"/>
                <w:szCs w:val="20"/>
                <w:lang w:val="ro-RO"/>
              </w:rPr>
            </w:pPr>
            <w:r w:rsidRPr="00EE79B1">
              <w:rPr>
                <w:sz w:val="20"/>
                <w:szCs w:val="20"/>
              </w:rPr>
              <w:t>MARK GITENSTEIN</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D723822" w14:textId="77777777" w:rsidR="00226E61" w:rsidRPr="004A4DD6" w:rsidRDefault="00226E61" w:rsidP="009606B0">
            <w:pPr>
              <w:jc w:val="both"/>
              <w:rPr>
                <w:color w:val="000000"/>
                <w:sz w:val="20"/>
                <w:szCs w:val="20"/>
              </w:rPr>
            </w:pPr>
            <w:r w:rsidRPr="004A4DD6">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E0793F" w14:textId="77777777" w:rsidR="00226E61" w:rsidRPr="004A4DD6" w:rsidRDefault="00226E61" w:rsidP="009606B0">
            <w:pPr>
              <w:jc w:val="both"/>
              <w:rPr>
                <w:color w:val="000000"/>
                <w:sz w:val="20"/>
                <w:szCs w:val="20"/>
              </w:rPr>
            </w:pPr>
            <w:r w:rsidRPr="004A4DD6">
              <w:rPr>
                <w:color w:val="000000"/>
                <w:sz w:val="20"/>
                <w:szCs w:val="20"/>
              </w:rPr>
              <w:t> </w:t>
            </w:r>
          </w:p>
        </w:tc>
        <w:tc>
          <w:tcPr>
            <w:tcW w:w="1522" w:type="dxa"/>
            <w:tcBorders>
              <w:top w:val="nil"/>
              <w:left w:val="nil"/>
              <w:bottom w:val="single" w:sz="4" w:space="0" w:color="auto"/>
              <w:right w:val="single" w:sz="4" w:space="0" w:color="auto"/>
            </w:tcBorders>
            <w:shd w:val="clear" w:color="auto" w:fill="auto"/>
            <w:noWrap/>
            <w:vAlign w:val="bottom"/>
            <w:hideMark/>
          </w:tcPr>
          <w:p w14:paraId="3B983A55" w14:textId="77777777" w:rsidR="00226E61" w:rsidRPr="004A4DD6" w:rsidRDefault="00226E61" w:rsidP="009606B0">
            <w:pPr>
              <w:jc w:val="both"/>
              <w:rPr>
                <w:color w:val="000000"/>
                <w:sz w:val="20"/>
                <w:szCs w:val="20"/>
              </w:rPr>
            </w:pPr>
            <w:r w:rsidRPr="004A4DD6">
              <w:rPr>
                <w:color w:val="000000"/>
                <w:sz w:val="20"/>
                <w:szCs w:val="20"/>
              </w:rPr>
              <w:t> </w:t>
            </w:r>
          </w:p>
        </w:tc>
      </w:tr>
    </w:tbl>
    <w:p w14:paraId="0CD556DC" w14:textId="77777777" w:rsidR="00617797" w:rsidRPr="004A3353" w:rsidRDefault="00617797" w:rsidP="004A3353">
      <w:pPr>
        <w:jc w:val="both"/>
        <w:rPr>
          <w:sz w:val="20"/>
          <w:szCs w:val="20"/>
          <w:lang w:val="en-GB"/>
        </w:rPr>
      </w:pPr>
      <w:bookmarkStart w:id="0" w:name="_GoBack"/>
      <w:bookmarkEnd w:id="0"/>
    </w:p>
    <w:p w14:paraId="297EC70F" w14:textId="6CFCDB0F" w:rsidR="00B77365" w:rsidRPr="00B77365" w:rsidRDefault="00226E61" w:rsidP="00226E61">
      <w:pPr>
        <w:pStyle w:val="ListParagraph"/>
        <w:numPr>
          <w:ilvl w:val="0"/>
          <w:numId w:val="3"/>
        </w:numPr>
        <w:ind w:left="450" w:hanging="450"/>
        <w:contextualSpacing w:val="0"/>
        <w:jc w:val="both"/>
        <w:rPr>
          <w:sz w:val="20"/>
          <w:szCs w:val="20"/>
          <w:lang w:val="en-GB"/>
        </w:rPr>
      </w:pPr>
      <w:r w:rsidRPr="007B5D3F">
        <w:rPr>
          <w:sz w:val="20"/>
          <w:szCs w:val="20"/>
          <w:lang w:val="en-GB"/>
        </w:rPr>
        <w:t xml:space="preserve">For item 2 on the agenda, respectively, </w:t>
      </w:r>
      <w:r w:rsidRPr="00954463">
        <w:rPr>
          <w:rFonts w:eastAsia="Calibri"/>
          <w:sz w:val="20"/>
          <w:szCs w:val="20"/>
          <w:lang w:val="en-GB"/>
        </w:rPr>
        <w:t xml:space="preserve">the appointment of Deloitte Audit S.R.L. with its headquarters in Bucharest, 1st District, 84-98 and 100-102 Calea </w:t>
      </w:r>
      <w:proofErr w:type="spellStart"/>
      <w:r w:rsidRPr="00954463">
        <w:rPr>
          <w:rFonts w:eastAsia="Calibri"/>
          <w:sz w:val="20"/>
          <w:szCs w:val="20"/>
          <w:lang w:val="en-GB"/>
        </w:rPr>
        <w:t>Grivitei</w:t>
      </w:r>
      <w:proofErr w:type="spellEnd"/>
      <w:r w:rsidRPr="00954463">
        <w:rPr>
          <w:rFonts w:eastAsia="Calibri"/>
          <w:sz w:val="20"/>
          <w:szCs w:val="20"/>
          <w:lang w:val="en-GB"/>
        </w:rPr>
        <w:t xml:space="preserve"> street, The Mark Building, 8th and 9th floors, registered with the Trade Registry under no. J40/6775/1995, Sole Registration Number RO7756924, as the financial auditor of Fondul Proprietatea S.A., setting the duration of the financial audit agreement for the period starting with the date of approval of this decision and 31 August 2021; setting the scope of work of the financial audit agreement: audit of the financial statements of Fondul Proprietatea SA for 2020 financial year, prepared in accordance with the International Financial Reporting Standards as adopted by the European Union, including Deloitte UK financial statements review, and setting the level of its remuneration for the financial audit services described above at a maximum level (without VAT) of EUR 78,500 + GBP 9,800 for auditing the said 2020 financial statements. (</w:t>
      </w:r>
      <w:r w:rsidRPr="00954463">
        <w:rPr>
          <w:rFonts w:eastAsia="Calibri"/>
          <w:i/>
          <w:sz w:val="20"/>
          <w:szCs w:val="20"/>
          <w:lang w:val="en-GB"/>
        </w:rPr>
        <w:t>secret vote</w:t>
      </w:r>
      <w:r w:rsidRPr="00954463">
        <w:rPr>
          <w:rFonts w:eastAsia="Calibri"/>
          <w:sz w:val="20"/>
          <w:szCs w:val="20"/>
          <w:lang w:val="en-GB"/>
        </w:rPr>
        <w:t>)</w:t>
      </w:r>
    </w:p>
    <w:p w14:paraId="7A0CDEC5" w14:textId="4BAF2437" w:rsidR="00B77365" w:rsidRDefault="00B77365" w:rsidP="00B77365">
      <w:pPr>
        <w:pStyle w:val="ListParagraph"/>
        <w:contextualSpacing w:val="0"/>
        <w:jc w:val="both"/>
        <w:rPr>
          <w:sz w:val="20"/>
          <w:szCs w:val="20"/>
          <w:lang w:val="en-GB"/>
        </w:rPr>
      </w:pPr>
    </w:p>
    <w:tbl>
      <w:tblPr>
        <w:tblW w:w="4091" w:type="dxa"/>
        <w:tblInd w:w="879" w:type="dxa"/>
        <w:tblLook w:val="04A0" w:firstRow="1" w:lastRow="0" w:firstColumn="1" w:lastColumn="0" w:noHBand="0" w:noVBand="1"/>
      </w:tblPr>
      <w:tblGrid>
        <w:gridCol w:w="959"/>
        <w:gridCol w:w="1418"/>
        <w:gridCol w:w="1714"/>
      </w:tblGrid>
      <w:tr w:rsidR="00B77365" w:rsidRPr="00B77365" w14:paraId="178010E7" w14:textId="77777777" w:rsidTr="00445EE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C69C" w14:textId="77777777" w:rsidR="00B77365" w:rsidRPr="00B77365" w:rsidRDefault="00B77365" w:rsidP="00445EEE">
            <w:pPr>
              <w:jc w:val="both"/>
              <w:rPr>
                <w:color w:val="000000"/>
                <w:sz w:val="20"/>
                <w:szCs w:val="20"/>
                <w:lang w:val="en-GB"/>
              </w:rPr>
            </w:pPr>
            <w:r w:rsidRPr="00B77365">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E331F3" w14:textId="77777777" w:rsidR="00B77365" w:rsidRPr="00B77365" w:rsidRDefault="00B77365" w:rsidP="00445EEE">
            <w:pPr>
              <w:jc w:val="both"/>
              <w:rPr>
                <w:color w:val="000000"/>
                <w:sz w:val="20"/>
                <w:szCs w:val="20"/>
                <w:lang w:val="en-GB"/>
              </w:rPr>
            </w:pPr>
            <w:r w:rsidRPr="00B77365">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E002B0A" w14:textId="77777777" w:rsidR="00B77365" w:rsidRPr="00B77365" w:rsidRDefault="00B77365" w:rsidP="00445EEE">
            <w:pPr>
              <w:jc w:val="both"/>
              <w:rPr>
                <w:color w:val="000000"/>
                <w:sz w:val="20"/>
                <w:szCs w:val="20"/>
                <w:lang w:val="en-GB"/>
              </w:rPr>
            </w:pPr>
            <w:r w:rsidRPr="00B77365">
              <w:rPr>
                <w:color w:val="000000"/>
                <w:sz w:val="20"/>
                <w:szCs w:val="20"/>
                <w:lang w:val="en-GB"/>
              </w:rPr>
              <w:t> ABSTENTION</w:t>
            </w:r>
          </w:p>
        </w:tc>
      </w:tr>
      <w:tr w:rsidR="00B77365" w:rsidRPr="00B77365" w14:paraId="64856B0D" w14:textId="77777777" w:rsidTr="00445E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715218C" w14:textId="77777777" w:rsidR="00B77365" w:rsidRPr="00B77365" w:rsidRDefault="00B77365" w:rsidP="00445EEE">
            <w:pPr>
              <w:jc w:val="both"/>
              <w:rPr>
                <w:color w:val="000000"/>
                <w:sz w:val="20"/>
                <w:szCs w:val="20"/>
                <w:lang w:val="en-GB"/>
              </w:rPr>
            </w:pPr>
            <w:r w:rsidRPr="00B77365">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B4B11A" w14:textId="77777777" w:rsidR="00B77365" w:rsidRPr="00B77365" w:rsidRDefault="00B77365" w:rsidP="00445EEE">
            <w:pPr>
              <w:jc w:val="both"/>
              <w:rPr>
                <w:color w:val="000000"/>
                <w:sz w:val="20"/>
                <w:szCs w:val="20"/>
                <w:lang w:val="en-GB"/>
              </w:rPr>
            </w:pPr>
            <w:r w:rsidRPr="00B77365">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5EFB29F4" w14:textId="77777777" w:rsidR="00B77365" w:rsidRPr="00B77365" w:rsidRDefault="00B77365" w:rsidP="00445EEE">
            <w:pPr>
              <w:jc w:val="both"/>
              <w:rPr>
                <w:color w:val="000000"/>
                <w:sz w:val="20"/>
                <w:szCs w:val="20"/>
                <w:lang w:val="en-GB"/>
              </w:rPr>
            </w:pPr>
            <w:r w:rsidRPr="00B77365">
              <w:rPr>
                <w:color w:val="000000"/>
                <w:sz w:val="20"/>
                <w:szCs w:val="20"/>
                <w:lang w:val="en-GB"/>
              </w:rPr>
              <w:t> </w:t>
            </w:r>
          </w:p>
        </w:tc>
      </w:tr>
    </w:tbl>
    <w:p w14:paraId="51273A6E" w14:textId="77777777" w:rsidR="00B77365" w:rsidRPr="00B77365" w:rsidRDefault="00B77365" w:rsidP="00B77365">
      <w:pPr>
        <w:pStyle w:val="ListParagraph"/>
        <w:ind w:left="360"/>
        <w:jc w:val="both"/>
        <w:rPr>
          <w:sz w:val="20"/>
          <w:szCs w:val="20"/>
          <w:lang w:val="en-GB"/>
        </w:rPr>
      </w:pPr>
    </w:p>
    <w:p w14:paraId="1DAA0A42" w14:textId="77777777" w:rsidR="00226E61" w:rsidRPr="00954463" w:rsidRDefault="00226E61" w:rsidP="00226E61">
      <w:pPr>
        <w:pStyle w:val="ListParagraph"/>
        <w:numPr>
          <w:ilvl w:val="0"/>
          <w:numId w:val="3"/>
        </w:numPr>
        <w:ind w:left="450" w:hanging="450"/>
        <w:contextualSpacing w:val="0"/>
        <w:jc w:val="both"/>
        <w:rPr>
          <w:rFonts w:eastAsia="Calibri"/>
          <w:sz w:val="20"/>
          <w:szCs w:val="20"/>
          <w:lang w:val="en-GB"/>
        </w:rPr>
      </w:pPr>
      <w:r w:rsidRPr="0033696E">
        <w:rPr>
          <w:sz w:val="20"/>
          <w:szCs w:val="20"/>
          <w:lang w:val="en-GB"/>
        </w:rPr>
        <w:t>For item 3 on the agenda, respectively,</w:t>
      </w:r>
      <w:r w:rsidRPr="00954463">
        <w:rPr>
          <w:sz w:val="20"/>
          <w:szCs w:val="20"/>
          <w:lang w:val="en-GB"/>
        </w:rPr>
        <w:t xml:space="preserve"> </w:t>
      </w:r>
      <w:r>
        <w:rPr>
          <w:sz w:val="20"/>
          <w:szCs w:val="20"/>
          <w:lang w:val="en-GB"/>
        </w:rPr>
        <w:t>i</w:t>
      </w:r>
      <w:r w:rsidRPr="00954463">
        <w:rPr>
          <w:rFonts w:eastAsia="Calibri"/>
          <w:sz w:val="20"/>
          <w:szCs w:val="20"/>
          <w:lang w:val="en-GB"/>
        </w:rPr>
        <w:t xml:space="preserve">n accordance with Article 176 paragraph (1) of Regulation no. 5/2018, the approval of </w:t>
      </w:r>
      <w:r w:rsidRPr="00954463">
        <w:rPr>
          <w:rFonts w:eastAsia="Calibri"/>
          <w:b/>
          <w:sz w:val="20"/>
          <w:szCs w:val="20"/>
          <w:lang w:val="en-GB"/>
        </w:rPr>
        <w:t>25 September 2019</w:t>
      </w:r>
      <w:r w:rsidRPr="00954463">
        <w:rPr>
          <w:rFonts w:eastAsia="Calibri"/>
          <w:sz w:val="20"/>
          <w:szCs w:val="20"/>
          <w:lang w:val="en-GB"/>
        </w:rPr>
        <w:t xml:space="preserve"> as the </w:t>
      </w:r>
      <w:r w:rsidRPr="00954463">
        <w:rPr>
          <w:rFonts w:eastAsia="Calibri"/>
          <w:b/>
          <w:sz w:val="20"/>
          <w:szCs w:val="20"/>
          <w:lang w:val="en-GB"/>
        </w:rPr>
        <w:t>Ex – Date</w:t>
      </w:r>
      <w:r w:rsidRPr="00954463">
        <w:rPr>
          <w:rFonts w:eastAsia="Calibri"/>
          <w:sz w:val="20"/>
          <w:szCs w:val="20"/>
          <w:lang w:val="en-GB"/>
        </w:rPr>
        <w:t xml:space="preserve">, computed in accordance with the provisions of Article 2 paragraph (2) letter (l) of Regulation no. 5/2018, and </w:t>
      </w:r>
      <w:r w:rsidRPr="00954463">
        <w:rPr>
          <w:rFonts w:eastAsia="Calibri"/>
          <w:b/>
          <w:sz w:val="20"/>
          <w:szCs w:val="20"/>
          <w:lang w:val="en-GB"/>
        </w:rPr>
        <w:t>26 September 2019</w:t>
      </w:r>
      <w:r w:rsidRPr="00954463">
        <w:rPr>
          <w:rFonts w:eastAsia="Calibri"/>
          <w:sz w:val="20"/>
          <w:szCs w:val="20"/>
          <w:lang w:val="en-GB"/>
        </w:rPr>
        <w:t xml:space="preserve"> as the </w:t>
      </w:r>
      <w:r w:rsidRPr="00954463">
        <w:rPr>
          <w:rFonts w:eastAsia="Calibri"/>
          <w:b/>
          <w:sz w:val="20"/>
          <w:szCs w:val="20"/>
          <w:lang w:val="en-GB"/>
        </w:rPr>
        <w:t>Registration Date</w:t>
      </w:r>
      <w:r w:rsidRPr="00954463">
        <w:rPr>
          <w:rFonts w:eastAsia="Calibri"/>
          <w:sz w:val="20"/>
          <w:szCs w:val="20"/>
          <w:lang w:val="en-GB"/>
        </w:rPr>
        <w:t xml:space="preserve">, computed in accordance with the provisions of Article 86 paragraph (1) of Issuers’ Law. </w:t>
      </w:r>
    </w:p>
    <w:p w14:paraId="1F5847EA" w14:textId="77777777" w:rsidR="00226E61" w:rsidRPr="00954463" w:rsidRDefault="00226E61" w:rsidP="00226E61">
      <w:pPr>
        <w:pStyle w:val="ListParagraph"/>
        <w:rPr>
          <w:rFonts w:eastAsia="Calibri"/>
          <w:sz w:val="20"/>
          <w:szCs w:val="20"/>
          <w:lang w:val="en-GB"/>
        </w:rPr>
      </w:pPr>
    </w:p>
    <w:p w14:paraId="18CBAFDB" w14:textId="77777777" w:rsidR="00226E61" w:rsidRPr="00954463" w:rsidRDefault="00226E61" w:rsidP="00226E61">
      <w:pPr>
        <w:pStyle w:val="ListParagraph"/>
        <w:ind w:left="450"/>
        <w:contextualSpacing w:val="0"/>
        <w:jc w:val="both"/>
        <w:rPr>
          <w:rFonts w:eastAsia="Calibri"/>
          <w:sz w:val="20"/>
          <w:szCs w:val="20"/>
          <w:lang w:val="en-GB"/>
        </w:rPr>
      </w:pPr>
      <w:r w:rsidRPr="00954463">
        <w:rPr>
          <w:rFonts w:eastAsia="Calibri"/>
          <w:sz w:val="20"/>
          <w:szCs w:val="20"/>
          <w:lang w:val="en-GB"/>
        </w:rPr>
        <w:t>As they are not applicable to this OGM, the shareholders do not decide on the other aspects provided by Article 176 paragraph (1) of Regulation no. 5/2018 such as date of the guaranteed participation and the payment date.</w:t>
      </w:r>
    </w:p>
    <w:p w14:paraId="77BCAB80" w14:textId="77777777" w:rsidR="006F29A4" w:rsidRPr="003161ED" w:rsidRDefault="006F29A4" w:rsidP="006F29A4">
      <w:pPr>
        <w:pStyle w:val="ListParagraph"/>
        <w:ind w:left="450"/>
        <w:contextualSpacing w:val="0"/>
        <w:jc w:val="both"/>
        <w:rPr>
          <w:sz w:val="20"/>
          <w:szCs w:val="20"/>
          <w:lang w:val="en-GB"/>
        </w:rPr>
      </w:pPr>
    </w:p>
    <w:tbl>
      <w:tblPr>
        <w:tblW w:w="4091" w:type="dxa"/>
        <w:tblInd w:w="879" w:type="dxa"/>
        <w:tblLook w:val="04A0" w:firstRow="1" w:lastRow="0" w:firstColumn="1" w:lastColumn="0" w:noHBand="0" w:noVBand="1"/>
      </w:tblPr>
      <w:tblGrid>
        <w:gridCol w:w="959"/>
        <w:gridCol w:w="1418"/>
        <w:gridCol w:w="1714"/>
      </w:tblGrid>
      <w:tr w:rsidR="006F29A4" w:rsidRPr="003161ED" w14:paraId="4A6E558E" w14:textId="77777777" w:rsidTr="00445EE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43E4" w14:textId="77777777" w:rsidR="006F29A4" w:rsidRPr="003161ED" w:rsidRDefault="006F29A4" w:rsidP="00445EEE">
            <w:pPr>
              <w:jc w:val="both"/>
              <w:rPr>
                <w:color w:val="000000"/>
                <w:sz w:val="20"/>
                <w:szCs w:val="20"/>
                <w:lang w:val="en-GB"/>
              </w:rPr>
            </w:pPr>
            <w:r w:rsidRPr="003161ED">
              <w:rPr>
                <w:color w:val="000000"/>
                <w:sz w:val="20"/>
                <w:szCs w:val="20"/>
                <w:lang w:val="en-GB"/>
              </w:rPr>
              <w:lastRenderedPageBreak/>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953502" w14:textId="77777777" w:rsidR="006F29A4" w:rsidRPr="003161ED" w:rsidRDefault="006F29A4" w:rsidP="00445EEE">
            <w:pPr>
              <w:jc w:val="both"/>
              <w:rPr>
                <w:color w:val="000000"/>
                <w:sz w:val="20"/>
                <w:szCs w:val="20"/>
                <w:lang w:val="en-GB"/>
              </w:rPr>
            </w:pPr>
            <w:r w:rsidRPr="003161ED">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01F4388" w14:textId="77777777" w:rsidR="006F29A4" w:rsidRPr="003161ED" w:rsidRDefault="006F29A4" w:rsidP="00445EEE">
            <w:pPr>
              <w:jc w:val="both"/>
              <w:rPr>
                <w:color w:val="000000"/>
                <w:sz w:val="20"/>
                <w:szCs w:val="20"/>
                <w:lang w:val="en-GB"/>
              </w:rPr>
            </w:pPr>
            <w:r w:rsidRPr="003161ED">
              <w:rPr>
                <w:color w:val="000000"/>
                <w:sz w:val="20"/>
                <w:szCs w:val="20"/>
                <w:lang w:val="en-GB"/>
              </w:rPr>
              <w:t> ABSTENTION</w:t>
            </w:r>
          </w:p>
        </w:tc>
      </w:tr>
      <w:tr w:rsidR="006F29A4" w:rsidRPr="003161ED" w14:paraId="6CB70740" w14:textId="77777777" w:rsidTr="00445E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5D4F551" w14:textId="77777777" w:rsidR="006F29A4" w:rsidRPr="003161ED" w:rsidRDefault="006F29A4" w:rsidP="00445EEE">
            <w:pPr>
              <w:jc w:val="both"/>
              <w:rPr>
                <w:color w:val="000000"/>
                <w:sz w:val="20"/>
                <w:szCs w:val="20"/>
                <w:lang w:val="en-GB"/>
              </w:rPr>
            </w:pPr>
            <w:r w:rsidRPr="003161ED">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D3E649" w14:textId="77777777" w:rsidR="006F29A4" w:rsidRPr="003161ED" w:rsidRDefault="006F29A4" w:rsidP="00445EEE">
            <w:pPr>
              <w:jc w:val="both"/>
              <w:rPr>
                <w:color w:val="000000"/>
                <w:sz w:val="20"/>
                <w:szCs w:val="20"/>
                <w:lang w:val="en-GB"/>
              </w:rPr>
            </w:pPr>
            <w:r w:rsidRPr="003161ED">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3D3671C2" w14:textId="77777777" w:rsidR="006F29A4" w:rsidRPr="003161ED" w:rsidRDefault="006F29A4" w:rsidP="00445EEE">
            <w:pPr>
              <w:jc w:val="both"/>
              <w:rPr>
                <w:color w:val="000000"/>
                <w:sz w:val="20"/>
                <w:szCs w:val="20"/>
                <w:lang w:val="en-GB"/>
              </w:rPr>
            </w:pPr>
            <w:r w:rsidRPr="003161ED">
              <w:rPr>
                <w:color w:val="000000"/>
                <w:sz w:val="20"/>
                <w:szCs w:val="20"/>
                <w:lang w:val="en-GB"/>
              </w:rPr>
              <w:t> </w:t>
            </w:r>
          </w:p>
        </w:tc>
      </w:tr>
    </w:tbl>
    <w:p w14:paraId="449E120B" w14:textId="77777777" w:rsidR="006F29A4" w:rsidRPr="003161ED" w:rsidRDefault="006F29A4" w:rsidP="006F29A4">
      <w:pPr>
        <w:pStyle w:val="ListParagraph"/>
        <w:ind w:left="450"/>
        <w:contextualSpacing w:val="0"/>
        <w:jc w:val="both"/>
        <w:rPr>
          <w:sz w:val="20"/>
          <w:szCs w:val="20"/>
          <w:lang w:val="en-GB"/>
        </w:rPr>
      </w:pPr>
    </w:p>
    <w:p w14:paraId="4C028D53" w14:textId="7E3B409D" w:rsidR="00B77365" w:rsidRDefault="00226E61" w:rsidP="00B77365">
      <w:pPr>
        <w:pStyle w:val="ListParagraph"/>
        <w:numPr>
          <w:ilvl w:val="0"/>
          <w:numId w:val="3"/>
        </w:numPr>
        <w:ind w:left="450" w:hanging="450"/>
        <w:contextualSpacing w:val="0"/>
        <w:jc w:val="both"/>
        <w:rPr>
          <w:sz w:val="22"/>
          <w:szCs w:val="22"/>
          <w:lang w:val="en-GB"/>
        </w:rPr>
      </w:pPr>
      <w:r w:rsidRPr="003161ED">
        <w:rPr>
          <w:sz w:val="20"/>
          <w:szCs w:val="20"/>
          <w:lang w:val="en-GB"/>
        </w:rPr>
        <w:t>For item</w:t>
      </w:r>
      <w:r>
        <w:rPr>
          <w:sz w:val="20"/>
          <w:szCs w:val="20"/>
          <w:lang w:val="en-GB"/>
        </w:rPr>
        <w:t xml:space="preserve"> 4</w:t>
      </w:r>
      <w:r w:rsidRPr="003161ED">
        <w:rPr>
          <w:sz w:val="20"/>
          <w:szCs w:val="20"/>
          <w:lang w:val="en-GB"/>
        </w:rPr>
        <w:t xml:space="preserve"> on the agenda, </w:t>
      </w:r>
      <w:r w:rsidRPr="0033696E">
        <w:rPr>
          <w:sz w:val="20"/>
          <w:szCs w:val="20"/>
          <w:lang w:val="en-GB"/>
        </w:rPr>
        <w:t xml:space="preserve">respectively, </w:t>
      </w:r>
      <w:r w:rsidRPr="00954463">
        <w:rPr>
          <w:rFonts w:eastAsia="Calibri"/>
          <w:sz w:val="20"/>
          <w:szCs w:val="20"/>
          <w:lang w:val="en-GB"/>
        </w:rPr>
        <w:t>the approval of the empowerment, with authority to be substituted,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14821E33" w14:textId="77777777" w:rsidR="00B77365" w:rsidRPr="002E433A" w:rsidRDefault="00B77365" w:rsidP="00B77365">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6F29A4" w:rsidRPr="003161ED" w14:paraId="04938426" w14:textId="77777777" w:rsidTr="00445EE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8A219" w14:textId="77777777" w:rsidR="006F29A4" w:rsidRPr="003161ED" w:rsidRDefault="006F29A4" w:rsidP="00445EEE">
            <w:pPr>
              <w:jc w:val="both"/>
              <w:rPr>
                <w:color w:val="000000"/>
                <w:sz w:val="20"/>
                <w:szCs w:val="20"/>
                <w:lang w:val="en-GB"/>
              </w:rPr>
            </w:pPr>
            <w:r w:rsidRPr="003161ED">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FF7B2B" w14:textId="77777777" w:rsidR="006F29A4" w:rsidRPr="003161ED" w:rsidRDefault="006F29A4" w:rsidP="00445EEE">
            <w:pPr>
              <w:jc w:val="both"/>
              <w:rPr>
                <w:color w:val="000000"/>
                <w:sz w:val="20"/>
                <w:szCs w:val="20"/>
                <w:lang w:val="en-GB"/>
              </w:rPr>
            </w:pPr>
            <w:r w:rsidRPr="003161ED">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E24CB2F" w14:textId="77777777" w:rsidR="006F29A4" w:rsidRPr="003161ED" w:rsidRDefault="006F29A4" w:rsidP="00445EEE">
            <w:pPr>
              <w:jc w:val="both"/>
              <w:rPr>
                <w:color w:val="000000"/>
                <w:sz w:val="20"/>
                <w:szCs w:val="20"/>
                <w:lang w:val="en-GB"/>
              </w:rPr>
            </w:pPr>
            <w:r w:rsidRPr="003161ED">
              <w:rPr>
                <w:color w:val="000000"/>
                <w:sz w:val="20"/>
                <w:szCs w:val="20"/>
                <w:lang w:val="en-GB"/>
              </w:rPr>
              <w:t> ABSTENTION</w:t>
            </w:r>
          </w:p>
        </w:tc>
      </w:tr>
      <w:tr w:rsidR="006F29A4" w:rsidRPr="003161ED" w14:paraId="202FC089" w14:textId="77777777" w:rsidTr="00445EE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A416785" w14:textId="77777777" w:rsidR="006F29A4" w:rsidRPr="003161ED" w:rsidRDefault="006F29A4" w:rsidP="00445EEE">
            <w:pPr>
              <w:jc w:val="both"/>
              <w:rPr>
                <w:color w:val="000000"/>
                <w:sz w:val="20"/>
                <w:szCs w:val="20"/>
                <w:lang w:val="en-GB"/>
              </w:rPr>
            </w:pPr>
            <w:r w:rsidRPr="003161ED">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2D1842" w14:textId="77777777" w:rsidR="006F29A4" w:rsidRPr="003161ED" w:rsidRDefault="006F29A4" w:rsidP="00445EEE">
            <w:pPr>
              <w:jc w:val="both"/>
              <w:rPr>
                <w:color w:val="000000"/>
                <w:sz w:val="20"/>
                <w:szCs w:val="20"/>
                <w:lang w:val="en-GB"/>
              </w:rPr>
            </w:pPr>
            <w:r w:rsidRPr="003161ED">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F0865A2" w14:textId="77777777" w:rsidR="006F29A4" w:rsidRPr="003161ED" w:rsidRDefault="006F29A4" w:rsidP="00445EEE">
            <w:pPr>
              <w:jc w:val="both"/>
              <w:rPr>
                <w:color w:val="000000"/>
                <w:sz w:val="20"/>
                <w:szCs w:val="20"/>
                <w:lang w:val="en-GB"/>
              </w:rPr>
            </w:pPr>
            <w:r w:rsidRPr="003161ED">
              <w:rPr>
                <w:color w:val="000000"/>
                <w:sz w:val="20"/>
                <w:szCs w:val="20"/>
                <w:lang w:val="en-GB"/>
              </w:rPr>
              <w:t> </w:t>
            </w:r>
          </w:p>
        </w:tc>
      </w:tr>
    </w:tbl>
    <w:p w14:paraId="62FA0296" w14:textId="77777777" w:rsidR="006F29A4" w:rsidRPr="00000584" w:rsidRDefault="006F29A4" w:rsidP="006F29A4">
      <w:pPr>
        <w:tabs>
          <w:tab w:val="num" w:pos="360"/>
        </w:tabs>
        <w:autoSpaceDE w:val="0"/>
        <w:autoSpaceDN w:val="0"/>
        <w:adjustRightInd w:val="0"/>
        <w:jc w:val="both"/>
        <w:rPr>
          <w:sz w:val="20"/>
          <w:szCs w:val="20"/>
          <w:lang w:val="en-GB"/>
        </w:rPr>
      </w:pPr>
    </w:p>
    <w:p w14:paraId="2C4224E3" w14:textId="77777777" w:rsidR="006F29A4" w:rsidRPr="00000584" w:rsidRDefault="006F29A4" w:rsidP="006F29A4">
      <w:pPr>
        <w:jc w:val="both"/>
        <w:rPr>
          <w:sz w:val="20"/>
          <w:szCs w:val="20"/>
          <w:lang w:val="en-GB" w:eastAsia="ro-RO"/>
        </w:rPr>
      </w:pPr>
      <w:r w:rsidRPr="00000584">
        <w:rPr>
          <w:i/>
          <w:sz w:val="20"/>
          <w:szCs w:val="20"/>
          <w:lang w:val="en-GB" w:eastAsia="ro-RO"/>
        </w:rPr>
        <w:t>Note: Indicate your vote by placing an „X” in one of the columns for each option: „FOR”, „AGAINST” or „ABSTENTION”. Placing an „X” in more than one column or not placing an „X” in any of the columns shall mean</w:t>
      </w:r>
      <w:r w:rsidRPr="00000584">
        <w:rPr>
          <w:i/>
          <w:strike/>
          <w:sz w:val="20"/>
          <w:szCs w:val="20"/>
          <w:lang w:val="en-GB" w:eastAsia="ro-RO"/>
        </w:rPr>
        <w:t xml:space="preserve"> </w:t>
      </w:r>
      <w:r w:rsidRPr="00000584">
        <w:rPr>
          <w:i/>
          <w:sz w:val="20"/>
          <w:szCs w:val="20"/>
          <w:lang w:val="en-GB" w:eastAsia="ro-RO"/>
        </w:rPr>
        <w:t>that the vote will be void/ will not be taken into consideration</w:t>
      </w:r>
      <w:r w:rsidRPr="00000584">
        <w:rPr>
          <w:sz w:val="20"/>
          <w:szCs w:val="20"/>
          <w:lang w:val="en-GB" w:eastAsia="ro-RO"/>
        </w:rPr>
        <w:t>.</w:t>
      </w:r>
    </w:p>
    <w:p w14:paraId="008DDDA1" w14:textId="77777777" w:rsidR="006F29A4" w:rsidRPr="00000584" w:rsidRDefault="006F29A4" w:rsidP="006F29A4">
      <w:pPr>
        <w:jc w:val="both"/>
        <w:rPr>
          <w:sz w:val="20"/>
          <w:szCs w:val="20"/>
          <w:lang w:val="en-GB" w:eastAsia="ro-RO"/>
        </w:rPr>
      </w:pPr>
    </w:p>
    <w:p w14:paraId="5D7C0FB3" w14:textId="77777777" w:rsidR="006F29A4" w:rsidRPr="00000584" w:rsidRDefault="006F29A4" w:rsidP="006F29A4">
      <w:pPr>
        <w:jc w:val="both"/>
        <w:rPr>
          <w:sz w:val="20"/>
          <w:szCs w:val="20"/>
          <w:lang w:val="en-GB" w:eastAsia="ro-RO"/>
        </w:rPr>
      </w:pPr>
      <w:r w:rsidRPr="00000584">
        <w:rPr>
          <w:sz w:val="20"/>
          <w:szCs w:val="20"/>
          <w:lang w:val="en-GB" w:eastAsia="ro-RO"/>
        </w:rPr>
        <w:t>This special power of attorney:</w:t>
      </w:r>
    </w:p>
    <w:p w14:paraId="7B73384A" w14:textId="77777777" w:rsidR="006F29A4" w:rsidRPr="00000584" w:rsidRDefault="006F29A4" w:rsidP="006F29A4">
      <w:pPr>
        <w:jc w:val="both"/>
        <w:rPr>
          <w:sz w:val="20"/>
          <w:szCs w:val="20"/>
          <w:lang w:val="en-GB" w:eastAsia="ro-RO"/>
        </w:rPr>
      </w:pPr>
    </w:p>
    <w:p w14:paraId="0E437AA1" w14:textId="77777777" w:rsidR="006F29A4" w:rsidRPr="00000584" w:rsidRDefault="006F29A4" w:rsidP="006F29A4">
      <w:pPr>
        <w:numPr>
          <w:ilvl w:val="0"/>
          <w:numId w:val="1"/>
        </w:numPr>
        <w:jc w:val="both"/>
        <w:rPr>
          <w:sz w:val="20"/>
          <w:szCs w:val="20"/>
          <w:lang w:val="en-GB" w:eastAsia="ro-RO"/>
        </w:rPr>
      </w:pPr>
      <w:r w:rsidRPr="00000584">
        <w:rPr>
          <w:sz w:val="20"/>
          <w:szCs w:val="20"/>
          <w:lang w:val="en-GB" w:eastAsia="ro-RO"/>
        </w:rPr>
        <w:t>is valid only for the OGMS it was requested for, and the representative has the obligation to vote in accordance with the instructions given by the appointing shareholder under the sanction of cancellation of the vote by the OGMS secretaries;</w:t>
      </w:r>
    </w:p>
    <w:p w14:paraId="4DC41CD2" w14:textId="77777777" w:rsidR="006F29A4" w:rsidRPr="00000584" w:rsidRDefault="006F29A4" w:rsidP="006F29A4">
      <w:pPr>
        <w:pStyle w:val="ListParagraph"/>
        <w:rPr>
          <w:sz w:val="20"/>
          <w:szCs w:val="20"/>
          <w:lang w:val="en-GB" w:eastAsia="ro-RO"/>
        </w:rPr>
      </w:pPr>
    </w:p>
    <w:p w14:paraId="7792962D" w14:textId="4D527A04" w:rsidR="006F29A4" w:rsidRPr="00000584" w:rsidRDefault="006F29A4" w:rsidP="006F29A4">
      <w:pPr>
        <w:numPr>
          <w:ilvl w:val="0"/>
          <w:numId w:val="1"/>
        </w:numPr>
        <w:jc w:val="both"/>
        <w:rPr>
          <w:sz w:val="20"/>
          <w:szCs w:val="20"/>
          <w:lang w:val="en-GB"/>
        </w:rPr>
      </w:pPr>
      <w:r w:rsidRPr="00000584">
        <w:rPr>
          <w:sz w:val="20"/>
          <w:szCs w:val="20"/>
          <w:lang w:val="en-GB"/>
        </w:rPr>
        <w:t xml:space="preserve">the deadline for </w:t>
      </w:r>
      <w:r w:rsidRPr="00000584">
        <w:rPr>
          <w:sz w:val="20"/>
          <w:szCs w:val="20"/>
          <w:lang w:val="en-GB" w:eastAsia="ro-RO"/>
        </w:rPr>
        <w:t>registering</w:t>
      </w:r>
      <w:r w:rsidRPr="00000584" w:rsidDel="00876EEA">
        <w:rPr>
          <w:sz w:val="20"/>
          <w:szCs w:val="20"/>
          <w:lang w:val="en-GB" w:eastAsia="ro-RO"/>
        </w:rPr>
        <w:t xml:space="preserve"> </w:t>
      </w:r>
      <w:r w:rsidRPr="00000584">
        <w:rPr>
          <w:sz w:val="20"/>
          <w:szCs w:val="20"/>
          <w:lang w:val="en-GB" w:eastAsia="ro-RO"/>
        </w:rPr>
        <w:t xml:space="preserve">the special power of attorney at the Company is </w:t>
      </w:r>
      <w:r w:rsidR="00226E61" w:rsidRPr="007B5D3F">
        <w:rPr>
          <w:sz w:val="20"/>
          <w:szCs w:val="20"/>
          <w:lang w:val="en-GB"/>
        </w:rPr>
        <w:t>2 September 2019, 12:00 o’clock PM</w:t>
      </w:r>
      <w:r w:rsidR="00226E61" w:rsidRPr="00000584">
        <w:rPr>
          <w:sz w:val="20"/>
          <w:szCs w:val="20"/>
          <w:lang w:val="en-GB"/>
        </w:rPr>
        <w:t xml:space="preserve"> </w:t>
      </w:r>
      <w:r w:rsidRPr="00000584">
        <w:rPr>
          <w:sz w:val="20"/>
          <w:szCs w:val="20"/>
          <w:lang w:val="en-GB"/>
        </w:rPr>
        <w:t>(Romanian time)</w:t>
      </w:r>
      <w:r w:rsidRPr="00000584">
        <w:rPr>
          <w:sz w:val="20"/>
          <w:szCs w:val="20"/>
          <w:lang w:val="en-GB" w:eastAsia="ro-RO"/>
        </w:rPr>
        <w:t>;</w:t>
      </w:r>
    </w:p>
    <w:p w14:paraId="4D984025" w14:textId="77777777" w:rsidR="006F29A4" w:rsidRPr="00000584" w:rsidRDefault="006F29A4" w:rsidP="006F29A4">
      <w:pPr>
        <w:pStyle w:val="ListParagraph"/>
        <w:rPr>
          <w:sz w:val="20"/>
          <w:szCs w:val="20"/>
          <w:lang w:val="en-GB"/>
        </w:rPr>
      </w:pPr>
    </w:p>
    <w:p w14:paraId="64E1B8C3" w14:textId="20345B4C" w:rsidR="006F29A4" w:rsidRPr="00000584" w:rsidRDefault="006F29A4" w:rsidP="006F29A4">
      <w:pPr>
        <w:numPr>
          <w:ilvl w:val="0"/>
          <w:numId w:val="1"/>
        </w:numPr>
        <w:jc w:val="both"/>
        <w:rPr>
          <w:sz w:val="20"/>
          <w:szCs w:val="20"/>
          <w:lang w:val="en-GB" w:eastAsia="ro-RO"/>
        </w:rPr>
      </w:pPr>
      <w:r w:rsidRPr="00000584">
        <w:rPr>
          <w:sz w:val="20"/>
          <w:szCs w:val="20"/>
          <w:lang w:val="en-GB" w:eastAsia="ro-RO"/>
        </w:rPr>
        <w:t>is made in 3 originals: one original is for the principal</w:t>
      </w:r>
      <w:r w:rsidR="00812C13">
        <w:rPr>
          <w:sz w:val="20"/>
          <w:szCs w:val="20"/>
          <w:lang w:val="en-GB" w:eastAsia="ro-RO"/>
        </w:rPr>
        <w:t xml:space="preserve"> </w:t>
      </w:r>
      <w:proofErr w:type="gramStart"/>
      <w:r w:rsidR="00812C13">
        <w:rPr>
          <w:sz w:val="20"/>
          <w:szCs w:val="20"/>
          <w:lang w:val="en-GB" w:eastAsia="ro-RO"/>
        </w:rPr>
        <w:t>shareholder</w:t>
      </w:r>
      <w:r w:rsidRPr="00000584">
        <w:rPr>
          <w:sz w:val="20"/>
          <w:szCs w:val="20"/>
          <w:lang w:val="en-GB" w:eastAsia="ro-RO"/>
        </w:rPr>
        <w:t>,</w:t>
      </w:r>
      <w:proofErr w:type="gramEnd"/>
      <w:r w:rsidRPr="00000584">
        <w:rPr>
          <w:sz w:val="20"/>
          <w:szCs w:val="20"/>
          <w:lang w:val="en-GB" w:eastAsia="ro-RO"/>
        </w:rPr>
        <w:t xml:space="preserve"> one original is for the empowered person and one original will be submitted</w:t>
      </w:r>
      <w:r w:rsidRPr="00000584" w:rsidDel="00876EEA">
        <w:rPr>
          <w:sz w:val="20"/>
          <w:szCs w:val="20"/>
          <w:lang w:val="en-GB" w:eastAsia="ro-RO"/>
        </w:rPr>
        <w:t xml:space="preserve"> </w:t>
      </w:r>
      <w:r w:rsidRPr="00000584">
        <w:rPr>
          <w:sz w:val="20"/>
          <w:szCs w:val="20"/>
          <w:lang w:val="en-GB" w:eastAsia="ro-RO"/>
        </w:rPr>
        <w:t>to the Company’s headquarters;</w:t>
      </w:r>
    </w:p>
    <w:p w14:paraId="4279EB34" w14:textId="77777777" w:rsidR="006F29A4" w:rsidRPr="00000584" w:rsidRDefault="006F29A4" w:rsidP="006F29A4">
      <w:pPr>
        <w:jc w:val="both"/>
        <w:rPr>
          <w:sz w:val="20"/>
          <w:szCs w:val="20"/>
          <w:lang w:val="en-GB" w:eastAsia="ro-RO"/>
        </w:rPr>
      </w:pPr>
    </w:p>
    <w:p w14:paraId="5A4105FA" w14:textId="77777777" w:rsidR="006F29A4" w:rsidRPr="00000584" w:rsidRDefault="006F29A4" w:rsidP="006F29A4">
      <w:pPr>
        <w:numPr>
          <w:ilvl w:val="0"/>
          <w:numId w:val="1"/>
        </w:numPr>
        <w:jc w:val="both"/>
        <w:rPr>
          <w:sz w:val="20"/>
          <w:szCs w:val="20"/>
          <w:lang w:val="en-GB" w:eastAsia="ro-RO"/>
        </w:rPr>
      </w:pPr>
      <w:r w:rsidRPr="00000584">
        <w:rPr>
          <w:sz w:val="20"/>
          <w:szCs w:val="20"/>
          <w:u w:val="single"/>
          <w:lang w:val="en-GB" w:eastAsia="ro-RO"/>
        </w:rPr>
        <w:t>shall be signed and dated by the principal shareholder; in case of collective shareholders, it shall be signed by all the collective shareholders</w:t>
      </w:r>
      <w:r w:rsidRPr="00000584">
        <w:rPr>
          <w:sz w:val="20"/>
          <w:szCs w:val="20"/>
          <w:lang w:val="en-GB" w:eastAsia="ro-RO"/>
        </w:rPr>
        <w:t>;</w:t>
      </w:r>
    </w:p>
    <w:p w14:paraId="0B8F2ABB" w14:textId="77777777" w:rsidR="006F29A4" w:rsidRPr="00000584" w:rsidRDefault="006F29A4" w:rsidP="006F29A4">
      <w:pPr>
        <w:ind w:left="360"/>
        <w:jc w:val="both"/>
        <w:rPr>
          <w:sz w:val="20"/>
          <w:szCs w:val="20"/>
          <w:lang w:val="en-GB" w:eastAsia="ro-RO"/>
        </w:rPr>
      </w:pPr>
    </w:p>
    <w:p w14:paraId="0E66F26C" w14:textId="77777777" w:rsidR="006F29A4" w:rsidRPr="00000584" w:rsidRDefault="006F29A4" w:rsidP="006F29A4">
      <w:pPr>
        <w:numPr>
          <w:ilvl w:val="0"/>
          <w:numId w:val="1"/>
        </w:numPr>
        <w:jc w:val="both"/>
        <w:rPr>
          <w:sz w:val="20"/>
          <w:szCs w:val="20"/>
          <w:lang w:val="en-GB" w:eastAsia="ro-RO"/>
        </w:rPr>
      </w:pPr>
      <w:r w:rsidRPr="00000584">
        <w:rPr>
          <w:sz w:val="20"/>
          <w:szCs w:val="20"/>
          <w:lang w:val="en-GB" w:eastAsia="ro-RO"/>
        </w:rPr>
        <w:t>all the sections shall be filled in by the principal shareholder;</w:t>
      </w:r>
    </w:p>
    <w:p w14:paraId="1E6ECC56" w14:textId="77777777" w:rsidR="006F29A4" w:rsidRPr="00000584" w:rsidRDefault="006F29A4" w:rsidP="006F29A4">
      <w:pPr>
        <w:pStyle w:val="ListParagraph"/>
        <w:rPr>
          <w:sz w:val="20"/>
          <w:szCs w:val="20"/>
          <w:lang w:val="en-GB" w:eastAsia="ro-RO"/>
        </w:rPr>
      </w:pPr>
    </w:p>
    <w:p w14:paraId="1BA1D470" w14:textId="77777777" w:rsidR="006F29A4" w:rsidRPr="00000584" w:rsidRDefault="006F29A4" w:rsidP="006F29A4">
      <w:pPr>
        <w:numPr>
          <w:ilvl w:val="0"/>
          <w:numId w:val="1"/>
        </w:numPr>
        <w:jc w:val="both"/>
        <w:rPr>
          <w:sz w:val="20"/>
          <w:szCs w:val="20"/>
          <w:lang w:val="en-GB" w:eastAsia="ro-RO"/>
        </w:rPr>
      </w:pPr>
      <w:r>
        <w:rPr>
          <w:sz w:val="20"/>
          <w:szCs w:val="20"/>
          <w:lang w:val="en-GB" w:eastAsia="ro-RO"/>
        </w:rPr>
        <w:t>contains information according to the Constitutive Act of the Company, Law no. 31/1990, Law no. 24/2017 and FSA</w:t>
      </w:r>
      <w:r>
        <w:rPr>
          <w:sz w:val="20"/>
          <w:szCs w:val="20"/>
          <w:lang w:eastAsia="ro-RO"/>
        </w:rPr>
        <w:t xml:space="preserve">’s </w:t>
      </w:r>
      <w:r>
        <w:rPr>
          <w:sz w:val="20"/>
          <w:szCs w:val="20"/>
          <w:lang w:val="en-GB" w:eastAsia="ro-RO"/>
        </w:rPr>
        <w:t>Regulation no. 5/2018</w:t>
      </w:r>
      <w:r w:rsidRPr="00000584">
        <w:rPr>
          <w:sz w:val="20"/>
          <w:szCs w:val="20"/>
          <w:lang w:val="en-GB" w:eastAsia="ro-RO"/>
        </w:rPr>
        <w:t xml:space="preserve">. </w:t>
      </w:r>
    </w:p>
    <w:p w14:paraId="2A5F9452" w14:textId="77777777" w:rsidR="006F29A4" w:rsidRPr="00000584" w:rsidRDefault="006F29A4" w:rsidP="006F29A4">
      <w:pPr>
        <w:jc w:val="both"/>
        <w:rPr>
          <w:sz w:val="20"/>
          <w:szCs w:val="20"/>
          <w:lang w:val="en-GB" w:eastAsia="ro-RO"/>
        </w:rPr>
      </w:pPr>
    </w:p>
    <w:p w14:paraId="2FC9DA24" w14:textId="77777777" w:rsidR="006F29A4" w:rsidRPr="00000584" w:rsidRDefault="006F29A4" w:rsidP="006F29A4">
      <w:pPr>
        <w:autoSpaceDE w:val="0"/>
        <w:autoSpaceDN w:val="0"/>
        <w:adjustRightInd w:val="0"/>
        <w:rPr>
          <w:sz w:val="20"/>
          <w:szCs w:val="20"/>
          <w:lang w:val="en-GB"/>
        </w:rPr>
      </w:pPr>
      <w:r w:rsidRPr="00000584">
        <w:rPr>
          <w:sz w:val="20"/>
          <w:szCs w:val="20"/>
          <w:lang w:val="en-GB"/>
        </w:rPr>
        <w:t>I attach to this special power of attorney:</w:t>
      </w:r>
    </w:p>
    <w:p w14:paraId="6DC27470" w14:textId="77777777" w:rsidR="006F29A4" w:rsidRPr="00000584" w:rsidRDefault="006F29A4" w:rsidP="006F29A4">
      <w:pPr>
        <w:autoSpaceDE w:val="0"/>
        <w:autoSpaceDN w:val="0"/>
        <w:adjustRightInd w:val="0"/>
        <w:rPr>
          <w:sz w:val="20"/>
          <w:szCs w:val="20"/>
          <w:lang w:val="en-GB"/>
        </w:rPr>
      </w:pPr>
    </w:p>
    <w:p w14:paraId="57F9D2F7" w14:textId="77777777" w:rsidR="006F29A4" w:rsidRPr="00000584" w:rsidRDefault="006F29A4" w:rsidP="006F29A4">
      <w:pPr>
        <w:pStyle w:val="ListParagraph"/>
        <w:numPr>
          <w:ilvl w:val="0"/>
          <w:numId w:val="2"/>
        </w:numPr>
        <w:suppressAutoHyphens/>
        <w:ind w:left="360"/>
        <w:jc w:val="both"/>
        <w:rPr>
          <w:sz w:val="20"/>
          <w:szCs w:val="20"/>
          <w:lang w:val="en-GB"/>
        </w:rPr>
      </w:pPr>
      <w:r w:rsidRPr="00000584">
        <w:rPr>
          <w:sz w:val="20"/>
          <w:szCs w:val="20"/>
          <w:lang w:val="en-GB"/>
        </w:rPr>
        <w:t>copy of the identity card allowing my identification on the Fondul Proprietatea shareholders registry on the reference date issued by Depozitarul Central SA; and</w:t>
      </w:r>
    </w:p>
    <w:p w14:paraId="261F2553" w14:textId="77777777" w:rsidR="006F29A4" w:rsidRPr="00000584" w:rsidRDefault="006F29A4" w:rsidP="006F29A4">
      <w:pPr>
        <w:pStyle w:val="ListParagraph"/>
        <w:suppressAutoHyphens/>
        <w:ind w:left="360"/>
        <w:jc w:val="both"/>
        <w:rPr>
          <w:sz w:val="20"/>
          <w:szCs w:val="20"/>
          <w:lang w:val="en-GB"/>
        </w:rPr>
      </w:pPr>
    </w:p>
    <w:p w14:paraId="13E7A198" w14:textId="77777777" w:rsidR="006F29A4" w:rsidRPr="00000584" w:rsidRDefault="006F29A4" w:rsidP="006F29A4">
      <w:pPr>
        <w:pStyle w:val="ListParagraph"/>
        <w:numPr>
          <w:ilvl w:val="0"/>
          <w:numId w:val="2"/>
        </w:numPr>
        <w:suppressAutoHyphens/>
        <w:ind w:left="360"/>
        <w:jc w:val="both"/>
        <w:rPr>
          <w:sz w:val="20"/>
          <w:szCs w:val="20"/>
          <w:lang w:val="en-GB"/>
        </w:rPr>
      </w:pPr>
      <w:r w:rsidRPr="00000584">
        <w:rPr>
          <w:sz w:val="20"/>
          <w:szCs w:val="20"/>
          <w:lang w:val="en-GB"/>
        </w:rPr>
        <w:t>a copy of the identity card of the empowered individual (identity document or identity card for Romanian citizens or passport for foreign citizens).</w:t>
      </w:r>
    </w:p>
    <w:p w14:paraId="382EFFCA" w14:textId="77777777" w:rsidR="006F29A4" w:rsidRPr="00000584" w:rsidRDefault="006F29A4" w:rsidP="006F29A4">
      <w:pPr>
        <w:pStyle w:val="ListParagraph"/>
        <w:suppressAutoHyphens/>
        <w:ind w:left="360"/>
        <w:jc w:val="both"/>
        <w:rPr>
          <w:sz w:val="20"/>
          <w:szCs w:val="20"/>
          <w:lang w:val="en-GB"/>
        </w:rPr>
      </w:pPr>
    </w:p>
    <w:p w14:paraId="7E17AB5E" w14:textId="60E9F405" w:rsidR="006F29A4" w:rsidRPr="00000584" w:rsidRDefault="006F29A4" w:rsidP="006F29A4">
      <w:pPr>
        <w:suppressAutoHyphens/>
        <w:jc w:val="both"/>
        <w:rPr>
          <w:sz w:val="20"/>
          <w:szCs w:val="20"/>
          <w:lang w:val="en-GB"/>
        </w:rPr>
      </w:pPr>
      <w:r w:rsidRPr="00000584">
        <w:rPr>
          <w:sz w:val="20"/>
          <w:szCs w:val="20"/>
          <w:lang w:val="en-GB"/>
        </w:rPr>
        <w:t xml:space="preserve">In case of an empowered legal person, I also attach </w:t>
      </w:r>
      <w:r w:rsidR="00617797">
        <w:rPr>
          <w:sz w:val="20"/>
          <w:szCs w:val="20"/>
          <w:lang w:val="en-GB"/>
        </w:rPr>
        <w:t xml:space="preserve">(i) </w:t>
      </w:r>
      <w:r w:rsidRPr="00000584">
        <w:rPr>
          <w:sz w:val="20"/>
          <w:szCs w:val="20"/>
          <w:lang w:val="en-GB"/>
        </w:rPr>
        <w:t xml:space="preserve">the original or true copy of the findings certificate issued by the Trade Registry or any other document, in original or true copy, issued by a competent authority of origin, attesting </w:t>
      </w:r>
      <w:r w:rsidRPr="00000584">
        <w:rPr>
          <w:i/>
          <w:sz w:val="20"/>
          <w:szCs w:val="20"/>
          <w:lang w:val="en-GB"/>
        </w:rPr>
        <w:t>inter alia</w:t>
      </w:r>
      <w:r w:rsidRPr="00000584">
        <w:rPr>
          <w:sz w:val="20"/>
          <w:szCs w:val="20"/>
          <w:lang w:val="en-GB"/>
        </w:rPr>
        <w:t xml:space="preserve"> the identity of the legal representative, all being no older than 12 months</w:t>
      </w:r>
      <w:r w:rsidR="00812C13">
        <w:rPr>
          <w:sz w:val="20"/>
          <w:szCs w:val="20"/>
          <w:lang w:val="en-GB"/>
        </w:rPr>
        <w:t xml:space="preserve"> as from the date when the general meeting convening notice was published</w:t>
      </w:r>
      <w:r w:rsidR="00617797">
        <w:rPr>
          <w:sz w:val="20"/>
          <w:szCs w:val="20"/>
          <w:lang w:val="en-GB"/>
        </w:rPr>
        <w:t xml:space="preserve">; and (ii) </w:t>
      </w:r>
      <w:r w:rsidR="00617797" w:rsidRPr="00000584">
        <w:rPr>
          <w:sz w:val="20"/>
          <w:szCs w:val="20"/>
          <w:lang w:val="en-GB"/>
        </w:rPr>
        <w:t>a copy of the identity card</w:t>
      </w:r>
      <w:r w:rsidR="00617797">
        <w:rPr>
          <w:sz w:val="20"/>
          <w:szCs w:val="20"/>
          <w:lang w:val="en-GB"/>
        </w:rPr>
        <w:t xml:space="preserve"> of the </w:t>
      </w:r>
      <w:r w:rsidR="00617797" w:rsidRPr="00000584">
        <w:rPr>
          <w:sz w:val="20"/>
          <w:szCs w:val="20"/>
          <w:lang w:val="en-GB"/>
        </w:rPr>
        <w:t>legal representative</w:t>
      </w:r>
      <w:r w:rsidR="00617797">
        <w:rPr>
          <w:sz w:val="20"/>
          <w:szCs w:val="20"/>
          <w:lang w:val="en-GB"/>
        </w:rPr>
        <w:t xml:space="preserve"> of the empowered legal person indicated by the document at point (i)</w:t>
      </w:r>
      <w:r w:rsidRPr="00000584">
        <w:rPr>
          <w:sz w:val="20"/>
          <w:szCs w:val="20"/>
          <w:lang w:val="en-GB"/>
        </w:rPr>
        <w:t>.</w:t>
      </w:r>
    </w:p>
    <w:p w14:paraId="6D161DD2" w14:textId="77777777" w:rsidR="006F29A4" w:rsidRPr="00000584" w:rsidRDefault="006F29A4" w:rsidP="006F29A4">
      <w:pPr>
        <w:autoSpaceDE w:val="0"/>
        <w:autoSpaceDN w:val="0"/>
        <w:adjustRightInd w:val="0"/>
        <w:rPr>
          <w:sz w:val="20"/>
          <w:szCs w:val="20"/>
          <w:lang w:val="en-GB"/>
        </w:rPr>
      </w:pPr>
    </w:p>
    <w:p w14:paraId="0482F80E" w14:textId="77777777" w:rsidR="006F29A4" w:rsidRPr="00000584" w:rsidRDefault="006F29A4" w:rsidP="006F29A4">
      <w:pPr>
        <w:autoSpaceDE w:val="0"/>
        <w:autoSpaceDN w:val="0"/>
        <w:adjustRightInd w:val="0"/>
        <w:rPr>
          <w:sz w:val="20"/>
          <w:szCs w:val="20"/>
          <w:lang w:val="en-GB"/>
        </w:rPr>
      </w:pPr>
      <w:r w:rsidRPr="00000584">
        <w:rPr>
          <w:sz w:val="20"/>
          <w:szCs w:val="20"/>
          <w:lang w:val="en-GB"/>
        </w:rPr>
        <w:t xml:space="preserve">The special power of attorney date: </w:t>
      </w:r>
      <w:r w:rsidRPr="00000584">
        <w:rPr>
          <w:sz w:val="20"/>
          <w:szCs w:val="20"/>
          <w:lang w:val="en-GB"/>
        </w:rPr>
        <w:tab/>
        <w:t>[___________________________]</w:t>
      </w:r>
    </w:p>
    <w:p w14:paraId="65278073" w14:textId="77777777" w:rsidR="006F29A4" w:rsidRPr="00000584" w:rsidRDefault="006F29A4" w:rsidP="006F29A4">
      <w:pPr>
        <w:autoSpaceDE w:val="0"/>
        <w:autoSpaceDN w:val="0"/>
        <w:adjustRightInd w:val="0"/>
        <w:jc w:val="both"/>
        <w:rPr>
          <w:sz w:val="20"/>
          <w:szCs w:val="20"/>
          <w:lang w:val="en-GB"/>
        </w:rPr>
      </w:pPr>
      <w:r w:rsidRPr="00201122">
        <w:rPr>
          <w:color w:val="808080"/>
          <w:sz w:val="20"/>
          <w:szCs w:val="20"/>
          <w:lang w:val="en-GB"/>
        </w:rPr>
        <w:t>(</w:t>
      </w:r>
      <w:r w:rsidRPr="00201122">
        <w:rPr>
          <w:b/>
          <w:color w:val="808080"/>
          <w:sz w:val="20"/>
          <w:szCs w:val="20"/>
          <w:lang w:val="en-GB"/>
        </w:rPr>
        <w:t>ATTENTION!</w:t>
      </w:r>
      <w:r w:rsidRPr="00201122">
        <w:rPr>
          <w:color w:val="808080"/>
          <w:sz w:val="20"/>
          <w:szCs w:val="20"/>
          <w:lang w:val="en-GB"/>
        </w:rPr>
        <w:t xml:space="preserve"> if the shareholder sends more than one special power of attorney consecutively, the Company shall consider that the power of attorney having a subsequent date revokes the previous power(s) of attorney).</w:t>
      </w:r>
    </w:p>
    <w:p w14:paraId="3777A367" w14:textId="77777777" w:rsidR="006F29A4" w:rsidRPr="00000584" w:rsidRDefault="006F29A4" w:rsidP="006F29A4">
      <w:pPr>
        <w:autoSpaceDE w:val="0"/>
        <w:autoSpaceDN w:val="0"/>
        <w:adjustRightInd w:val="0"/>
        <w:ind w:left="360"/>
        <w:rPr>
          <w:sz w:val="20"/>
          <w:szCs w:val="20"/>
          <w:lang w:val="en-GB"/>
        </w:rPr>
      </w:pPr>
    </w:p>
    <w:p w14:paraId="03C48847" w14:textId="77777777" w:rsidR="006F29A4" w:rsidRPr="00000584" w:rsidRDefault="006F29A4" w:rsidP="006F29A4">
      <w:pPr>
        <w:autoSpaceDE w:val="0"/>
        <w:autoSpaceDN w:val="0"/>
        <w:adjustRightInd w:val="0"/>
        <w:rPr>
          <w:sz w:val="20"/>
          <w:szCs w:val="20"/>
          <w:lang w:val="en-GB"/>
        </w:rPr>
      </w:pPr>
      <w:r w:rsidRPr="00000584">
        <w:rPr>
          <w:sz w:val="20"/>
          <w:szCs w:val="20"/>
          <w:lang w:val="en-GB" w:eastAsia="ro-RO"/>
        </w:rPr>
        <w:t>First and last name</w:t>
      </w:r>
      <w:r w:rsidRPr="00000584">
        <w:rPr>
          <w:sz w:val="20"/>
          <w:szCs w:val="20"/>
          <w:lang w:val="en-GB"/>
        </w:rPr>
        <w:t>: [_________________________________]</w:t>
      </w:r>
      <w:r w:rsidRPr="00000584">
        <w:rPr>
          <w:sz w:val="20"/>
          <w:szCs w:val="20"/>
          <w:lang w:val="en-GB"/>
        </w:rPr>
        <w:tab/>
      </w:r>
      <w:r w:rsidRPr="00000584">
        <w:rPr>
          <w:sz w:val="20"/>
          <w:szCs w:val="20"/>
          <w:lang w:val="en-GB"/>
        </w:rPr>
        <w:tab/>
      </w:r>
      <w:r w:rsidRPr="00000584">
        <w:rPr>
          <w:sz w:val="20"/>
          <w:szCs w:val="20"/>
          <w:lang w:val="en-GB"/>
        </w:rPr>
        <w:tab/>
      </w:r>
    </w:p>
    <w:p w14:paraId="25ACC7D0" w14:textId="77777777" w:rsidR="006F29A4" w:rsidRPr="00201122" w:rsidRDefault="006F29A4" w:rsidP="006F29A4">
      <w:pPr>
        <w:autoSpaceDE w:val="0"/>
        <w:autoSpaceDN w:val="0"/>
        <w:adjustRightInd w:val="0"/>
        <w:jc w:val="both"/>
        <w:rPr>
          <w:color w:val="808080"/>
          <w:sz w:val="20"/>
          <w:szCs w:val="20"/>
          <w:lang w:val="en-GB"/>
        </w:rPr>
      </w:pPr>
      <w:r w:rsidRPr="00201122">
        <w:rPr>
          <w:color w:val="808080"/>
          <w:sz w:val="20"/>
          <w:szCs w:val="20"/>
          <w:lang w:val="en-GB"/>
        </w:rPr>
        <w:t>(</w:t>
      </w:r>
      <w:r w:rsidRPr="00201122">
        <w:rPr>
          <w:b/>
          <w:color w:val="808080"/>
          <w:sz w:val="20"/>
          <w:szCs w:val="20"/>
          <w:lang w:val="en-GB"/>
        </w:rPr>
        <w:t>ATTENTION!</w:t>
      </w:r>
      <w:r w:rsidRPr="00201122">
        <w:rPr>
          <w:color w:val="808080"/>
          <w:sz w:val="20"/>
          <w:szCs w:val="20"/>
          <w:lang w:val="en-GB"/>
        </w:rPr>
        <w:t xml:space="preserve"> to be filled in with the first and last name of the individual shareholder, legible, in capital letters)</w:t>
      </w:r>
    </w:p>
    <w:p w14:paraId="707A3CFE" w14:textId="77777777" w:rsidR="006F29A4" w:rsidRPr="00000584" w:rsidRDefault="006F29A4" w:rsidP="006F29A4">
      <w:pPr>
        <w:autoSpaceDE w:val="0"/>
        <w:autoSpaceDN w:val="0"/>
        <w:adjustRightInd w:val="0"/>
        <w:rPr>
          <w:sz w:val="20"/>
          <w:szCs w:val="20"/>
          <w:lang w:val="en-GB"/>
        </w:rPr>
      </w:pPr>
    </w:p>
    <w:p w14:paraId="1C82D296" w14:textId="77777777" w:rsidR="006F29A4" w:rsidRPr="00000584" w:rsidRDefault="006F29A4" w:rsidP="006F29A4">
      <w:pPr>
        <w:autoSpaceDE w:val="0"/>
        <w:autoSpaceDN w:val="0"/>
        <w:adjustRightInd w:val="0"/>
        <w:rPr>
          <w:sz w:val="20"/>
          <w:szCs w:val="20"/>
          <w:lang w:val="en-GB"/>
        </w:rPr>
      </w:pPr>
      <w:r w:rsidRPr="00000584">
        <w:rPr>
          <w:sz w:val="20"/>
          <w:szCs w:val="20"/>
          <w:lang w:val="en-GB"/>
        </w:rPr>
        <w:t>Signature:</w:t>
      </w:r>
      <w:r w:rsidRPr="00000584">
        <w:rPr>
          <w:sz w:val="20"/>
          <w:szCs w:val="20"/>
          <w:lang w:val="en-GB"/>
        </w:rPr>
        <w:tab/>
      </w:r>
    </w:p>
    <w:p w14:paraId="2F2C9CA7" w14:textId="5A1400F7" w:rsidR="006F29A4" w:rsidRDefault="006F29A4" w:rsidP="006F29A4">
      <w:r w:rsidRPr="00201122">
        <w:rPr>
          <w:color w:val="808080"/>
          <w:sz w:val="20"/>
          <w:szCs w:val="20"/>
          <w:lang w:val="en-GB"/>
        </w:rPr>
        <w:t>(</w:t>
      </w:r>
      <w:r w:rsidRPr="00201122">
        <w:rPr>
          <w:b/>
          <w:color w:val="808080"/>
          <w:sz w:val="20"/>
          <w:szCs w:val="20"/>
          <w:lang w:val="en-GB"/>
        </w:rPr>
        <w:t>ATTENTION!</w:t>
      </w:r>
      <w:r w:rsidRPr="00201122">
        <w:rPr>
          <w:color w:val="808080"/>
          <w:sz w:val="20"/>
          <w:szCs w:val="20"/>
          <w:lang w:val="en-GB"/>
        </w:rPr>
        <w:t xml:space="preserve"> In case of collective shareholders, it will be signed by all the shareholders)</w:t>
      </w:r>
    </w:p>
    <w:sectPr w:rsidR="006F29A4">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AED12" w14:textId="77777777" w:rsidR="001E2B54" w:rsidRDefault="001E2B54" w:rsidP="008753C1">
      <w:r>
        <w:separator/>
      </w:r>
    </w:p>
  </w:endnote>
  <w:endnote w:type="continuationSeparator" w:id="0">
    <w:p w14:paraId="77E75144" w14:textId="77777777" w:rsidR="001E2B54" w:rsidRDefault="001E2B54" w:rsidP="008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507665"/>
      <w:docPartObj>
        <w:docPartGallery w:val="Page Numbers (Bottom of Page)"/>
        <w:docPartUnique/>
      </w:docPartObj>
    </w:sdtPr>
    <w:sdtEndPr>
      <w:rPr>
        <w:noProof/>
      </w:rPr>
    </w:sdtEndPr>
    <w:sdtContent>
      <w:p w14:paraId="034C7EE0" w14:textId="6B571CCC" w:rsidR="008753C1" w:rsidRPr="008753C1" w:rsidRDefault="008753C1">
        <w:pPr>
          <w:pStyle w:val="Footer"/>
          <w:jc w:val="center"/>
          <w:rPr>
            <w:sz w:val="20"/>
            <w:szCs w:val="20"/>
          </w:rPr>
        </w:pPr>
        <w:r>
          <w:fldChar w:fldCharType="begin"/>
        </w:r>
        <w:r>
          <w:instrText xml:space="preserve"> PAGE   \* MERGEFORMAT </w:instrText>
        </w:r>
        <w:r>
          <w:fldChar w:fldCharType="separate"/>
        </w:r>
        <w:r w:rsidR="00226E61">
          <w:rPr>
            <w:noProof/>
          </w:rPr>
          <w:t>4</w:t>
        </w:r>
        <w:r>
          <w:rPr>
            <w:noProof/>
          </w:rPr>
          <w:fldChar w:fldCharType="end"/>
        </w:r>
      </w:p>
    </w:sdtContent>
  </w:sdt>
  <w:p w14:paraId="14C86074" w14:textId="77777777" w:rsidR="008753C1" w:rsidRDefault="0087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D9EA" w14:textId="77777777" w:rsidR="001E2B54" w:rsidRDefault="001E2B54" w:rsidP="008753C1">
      <w:r>
        <w:separator/>
      </w:r>
    </w:p>
  </w:footnote>
  <w:footnote w:type="continuationSeparator" w:id="0">
    <w:p w14:paraId="69A1DFF4" w14:textId="77777777" w:rsidR="001E2B54" w:rsidRDefault="001E2B54" w:rsidP="008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D18C3"/>
    <w:multiLevelType w:val="hybridMultilevel"/>
    <w:tmpl w:val="67325B7C"/>
    <w:lvl w:ilvl="0" w:tplc="5C628518">
      <w:start w:val="1"/>
      <w:numFmt w:val="lowerLetter"/>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D90214A"/>
    <w:multiLevelType w:val="hybridMultilevel"/>
    <w:tmpl w:val="58202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44E33"/>
    <w:multiLevelType w:val="hybridMultilevel"/>
    <w:tmpl w:val="12DA82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8"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C003E25"/>
    <w:multiLevelType w:val="hybridMultilevel"/>
    <w:tmpl w:val="12DA8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23BA5"/>
    <w:multiLevelType w:val="hybridMultilevel"/>
    <w:tmpl w:val="AECEB982"/>
    <w:lvl w:ilvl="0" w:tplc="6A664E56">
      <w:start w:val="1"/>
      <w:numFmt w:val="decimal"/>
      <w:lvlText w:val="%1."/>
      <w:lvlJc w:val="left"/>
      <w:pPr>
        <w:tabs>
          <w:tab w:val="num" w:pos="720"/>
        </w:tabs>
        <w:ind w:left="720" w:hanging="360"/>
      </w:pPr>
      <w:rPr>
        <w:rFonts w:hint="default"/>
        <w:b/>
      </w:rPr>
    </w:lvl>
    <w:lvl w:ilvl="1" w:tplc="273447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43BC7"/>
    <w:multiLevelType w:val="hybridMultilevel"/>
    <w:tmpl w:val="724A1BAE"/>
    <w:lvl w:ilvl="0" w:tplc="8A7E65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2"/>
  </w:num>
  <w:num w:numId="5">
    <w:abstractNumId w:val="5"/>
  </w:num>
  <w:num w:numId="6">
    <w:abstractNumId w:val="0"/>
  </w:num>
  <w:num w:numId="7">
    <w:abstractNumId w:val="12"/>
  </w:num>
  <w:num w:numId="8">
    <w:abstractNumId w:val="11"/>
  </w:num>
  <w:num w:numId="9">
    <w:abstractNumId w:val="3"/>
  </w:num>
  <w:num w:numId="10">
    <w:abstractNumId w:val="9"/>
  </w:num>
  <w:num w:numId="11">
    <w:abstractNumId w:val="1"/>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A4"/>
    <w:rsid w:val="00100F30"/>
    <w:rsid w:val="001E2B54"/>
    <w:rsid w:val="00226E61"/>
    <w:rsid w:val="002B750E"/>
    <w:rsid w:val="004A3353"/>
    <w:rsid w:val="00617797"/>
    <w:rsid w:val="00645BDE"/>
    <w:rsid w:val="006F29A4"/>
    <w:rsid w:val="00812C13"/>
    <w:rsid w:val="008753C1"/>
    <w:rsid w:val="009043B0"/>
    <w:rsid w:val="00A25E8F"/>
    <w:rsid w:val="00B77365"/>
    <w:rsid w:val="00BD74FC"/>
    <w:rsid w:val="00CF7ADA"/>
    <w:rsid w:val="00D15CE9"/>
    <w:rsid w:val="00D36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5986"/>
  <w15:docId w15:val="{1FDE5CD5-2D95-4B1B-A28B-CB3D55E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A4"/>
    <w:pPr>
      <w:ind w:left="720"/>
      <w:contextualSpacing/>
    </w:pPr>
  </w:style>
  <w:style w:type="paragraph" w:styleId="Header">
    <w:name w:val="header"/>
    <w:basedOn w:val="Normal"/>
    <w:link w:val="HeaderChar"/>
    <w:unhideWhenUsed/>
    <w:rsid w:val="008753C1"/>
    <w:pPr>
      <w:tabs>
        <w:tab w:val="center" w:pos="4513"/>
        <w:tab w:val="right" w:pos="9026"/>
      </w:tabs>
    </w:pPr>
  </w:style>
  <w:style w:type="character" w:customStyle="1" w:styleId="HeaderChar">
    <w:name w:val="Header Char"/>
    <w:basedOn w:val="DefaultParagraphFont"/>
    <w:link w:val="Header"/>
    <w:uiPriority w:val="99"/>
    <w:rsid w:val="008753C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53C1"/>
    <w:pPr>
      <w:tabs>
        <w:tab w:val="center" w:pos="4513"/>
        <w:tab w:val="right" w:pos="9026"/>
      </w:tabs>
    </w:pPr>
  </w:style>
  <w:style w:type="character" w:customStyle="1" w:styleId="FooterChar">
    <w:name w:val="Footer Char"/>
    <w:basedOn w:val="DefaultParagraphFont"/>
    <w:link w:val="Footer"/>
    <w:uiPriority w:val="99"/>
    <w:rsid w:val="008753C1"/>
    <w:rPr>
      <w:rFonts w:ascii="Times New Roman" w:eastAsia="Times New Roman" w:hAnsi="Times New Roman" w:cs="Times New Roman"/>
      <w:sz w:val="24"/>
      <w:szCs w:val="24"/>
      <w:lang w:val="en-US"/>
    </w:rPr>
  </w:style>
  <w:style w:type="character" w:styleId="Hyperlink">
    <w:name w:val="Hyperlink"/>
    <w:uiPriority w:val="99"/>
    <w:rsid w:val="00B77365"/>
    <w:rPr>
      <w:color w:val="0000FF"/>
      <w:u w:val="single"/>
    </w:rPr>
  </w:style>
  <w:style w:type="paragraph" w:styleId="FootnoteText">
    <w:name w:val="footnote text"/>
    <w:basedOn w:val="Normal"/>
    <w:link w:val="FootnoteTextChar"/>
    <w:uiPriority w:val="99"/>
    <w:semiHidden/>
    <w:unhideWhenUsed/>
    <w:rsid w:val="00226E61"/>
    <w:rPr>
      <w:sz w:val="20"/>
      <w:szCs w:val="20"/>
    </w:rPr>
  </w:style>
  <w:style w:type="character" w:customStyle="1" w:styleId="FootnoteTextChar">
    <w:name w:val="Footnote Text Char"/>
    <w:basedOn w:val="DefaultParagraphFont"/>
    <w:link w:val="FootnoteText"/>
    <w:uiPriority w:val="99"/>
    <w:semiHidden/>
    <w:rsid w:val="00226E6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26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fondulproprietat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PNSA</dc:creator>
  <cp:lastModifiedBy>Nistor, Valeria</cp:lastModifiedBy>
  <cp:revision>2</cp:revision>
  <dcterms:created xsi:type="dcterms:W3CDTF">2019-07-17T15:45:00Z</dcterms:created>
  <dcterms:modified xsi:type="dcterms:W3CDTF">2019-07-17T15:45:00Z</dcterms:modified>
</cp:coreProperties>
</file>