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90B4" w14:textId="77777777" w:rsidR="00B15BEC" w:rsidRPr="00442021" w:rsidRDefault="00B15BEC" w:rsidP="00B15BEC">
      <w:pPr>
        <w:autoSpaceDE w:val="0"/>
        <w:autoSpaceDN w:val="0"/>
        <w:adjustRightInd w:val="0"/>
        <w:jc w:val="center"/>
        <w:rPr>
          <w:b/>
          <w:sz w:val="22"/>
          <w:szCs w:val="22"/>
          <w:lang w:val="en-GB"/>
        </w:rPr>
      </w:pPr>
      <w:r w:rsidRPr="00442021">
        <w:rPr>
          <w:b/>
          <w:sz w:val="22"/>
          <w:szCs w:val="22"/>
          <w:lang w:val="en-GB"/>
        </w:rPr>
        <w:t xml:space="preserve">Correspondence ballot </w:t>
      </w:r>
    </w:p>
    <w:p w14:paraId="18A420D6" w14:textId="77777777" w:rsidR="00B15BEC" w:rsidRPr="00442021" w:rsidRDefault="00B15BEC" w:rsidP="00B15BEC">
      <w:pPr>
        <w:autoSpaceDE w:val="0"/>
        <w:autoSpaceDN w:val="0"/>
        <w:adjustRightInd w:val="0"/>
        <w:jc w:val="center"/>
        <w:rPr>
          <w:sz w:val="22"/>
          <w:szCs w:val="22"/>
          <w:lang w:val="en-GB"/>
        </w:rPr>
      </w:pPr>
      <w:r w:rsidRPr="00442021">
        <w:rPr>
          <w:b/>
          <w:sz w:val="22"/>
          <w:szCs w:val="22"/>
          <w:lang w:val="en-GB"/>
        </w:rPr>
        <w:t>for legal person shareholders</w:t>
      </w:r>
    </w:p>
    <w:p w14:paraId="6B8C643E" w14:textId="77777777" w:rsidR="00B15BEC" w:rsidRPr="00442021" w:rsidRDefault="00B15BEC" w:rsidP="00B15BEC">
      <w:pPr>
        <w:autoSpaceDE w:val="0"/>
        <w:autoSpaceDN w:val="0"/>
        <w:adjustRightInd w:val="0"/>
        <w:jc w:val="center"/>
        <w:rPr>
          <w:sz w:val="22"/>
          <w:szCs w:val="22"/>
          <w:lang w:val="en-GB"/>
        </w:rPr>
      </w:pPr>
      <w:r w:rsidRPr="00442021">
        <w:rPr>
          <w:sz w:val="22"/>
          <w:szCs w:val="22"/>
          <w:lang w:val="en-GB"/>
        </w:rPr>
        <w:t>for the Extraordinary General Meeting of Shareholders (EGMS) of</w:t>
      </w:r>
    </w:p>
    <w:p w14:paraId="03EE88B3" w14:textId="77777777" w:rsidR="00B15BEC" w:rsidRPr="00442021" w:rsidRDefault="00B15BEC" w:rsidP="00B15BEC">
      <w:pPr>
        <w:autoSpaceDE w:val="0"/>
        <w:autoSpaceDN w:val="0"/>
        <w:adjustRightInd w:val="0"/>
        <w:jc w:val="center"/>
        <w:rPr>
          <w:sz w:val="22"/>
          <w:szCs w:val="22"/>
          <w:lang w:val="en-GB"/>
        </w:rPr>
      </w:pPr>
      <w:r w:rsidRPr="00442021">
        <w:rPr>
          <w:sz w:val="22"/>
          <w:szCs w:val="22"/>
          <w:lang w:val="en-GB"/>
        </w:rPr>
        <w:t xml:space="preserve">Fondul Proprietatea S.A. </w:t>
      </w:r>
    </w:p>
    <w:p w14:paraId="6350C406" w14:textId="020D3A6D" w:rsidR="00B6146B" w:rsidRPr="00442021" w:rsidRDefault="00B15BEC" w:rsidP="00B6146B">
      <w:pPr>
        <w:jc w:val="center"/>
        <w:rPr>
          <w:sz w:val="22"/>
          <w:szCs w:val="22"/>
          <w:lang w:val="en-GB"/>
        </w:rPr>
      </w:pPr>
      <w:r w:rsidRPr="00442021">
        <w:rPr>
          <w:sz w:val="22"/>
          <w:szCs w:val="22"/>
          <w:lang w:val="en-GB"/>
        </w:rPr>
        <w:t xml:space="preserve">of </w:t>
      </w:r>
      <w:r w:rsidR="00CF7DB6">
        <w:rPr>
          <w:sz w:val="22"/>
          <w:szCs w:val="22"/>
          <w:lang w:val="en-GB"/>
        </w:rPr>
        <w:t>15 December</w:t>
      </w:r>
      <w:r w:rsidR="00683CCD" w:rsidRPr="00442021">
        <w:rPr>
          <w:sz w:val="22"/>
          <w:szCs w:val="22"/>
          <w:lang w:val="en-GB"/>
        </w:rPr>
        <w:t xml:space="preserve"> </w:t>
      </w:r>
      <w:r w:rsidR="00CB3406" w:rsidRPr="00442021">
        <w:rPr>
          <w:sz w:val="22"/>
          <w:szCs w:val="22"/>
          <w:lang w:val="en-GB"/>
        </w:rPr>
        <w:t>2021</w:t>
      </w:r>
    </w:p>
    <w:p w14:paraId="71A6971A" w14:textId="723F01D5" w:rsidR="002046E1" w:rsidRPr="00442021" w:rsidRDefault="00DB5615" w:rsidP="002046E1">
      <w:pPr>
        <w:pStyle w:val="ListParagraph"/>
        <w:numPr>
          <w:ilvl w:val="0"/>
          <w:numId w:val="8"/>
        </w:numPr>
        <w:jc w:val="center"/>
        <w:rPr>
          <w:sz w:val="22"/>
          <w:szCs w:val="22"/>
          <w:lang w:val="en-GB"/>
        </w:rPr>
      </w:pPr>
      <w:r w:rsidRPr="00442021">
        <w:rPr>
          <w:i/>
          <w:sz w:val="22"/>
          <w:szCs w:val="22"/>
          <w:lang w:val="en-GB"/>
        </w:rPr>
        <w:t>i</w:t>
      </w:r>
      <w:r w:rsidR="002046E1" w:rsidRPr="00442021">
        <w:rPr>
          <w:i/>
          <w:sz w:val="22"/>
          <w:szCs w:val="22"/>
          <w:lang w:val="en-GB"/>
        </w:rPr>
        <w:t xml:space="preserve">ndicative sample - </w:t>
      </w:r>
    </w:p>
    <w:p w14:paraId="4228F67F" w14:textId="77777777" w:rsidR="00C105AC" w:rsidRPr="00442021" w:rsidRDefault="00C105AC" w:rsidP="00B15BEC">
      <w:pPr>
        <w:autoSpaceDE w:val="0"/>
        <w:autoSpaceDN w:val="0"/>
        <w:adjustRightInd w:val="0"/>
        <w:jc w:val="both"/>
        <w:rPr>
          <w:sz w:val="22"/>
          <w:szCs w:val="22"/>
          <w:lang w:val="en-GB"/>
        </w:rPr>
      </w:pPr>
    </w:p>
    <w:p w14:paraId="62D5B444" w14:textId="0B4A72F6" w:rsidR="00B15BEC" w:rsidRPr="00442021" w:rsidRDefault="00B15BEC" w:rsidP="00B15BEC">
      <w:pPr>
        <w:autoSpaceDE w:val="0"/>
        <w:autoSpaceDN w:val="0"/>
        <w:adjustRightInd w:val="0"/>
        <w:jc w:val="both"/>
        <w:rPr>
          <w:sz w:val="22"/>
          <w:szCs w:val="22"/>
          <w:lang w:val="en-GB"/>
        </w:rPr>
      </w:pPr>
      <w:r w:rsidRPr="00442021">
        <w:rPr>
          <w:sz w:val="22"/>
          <w:szCs w:val="22"/>
          <w:lang w:val="en-GB"/>
        </w:rPr>
        <w:t>The undersigned, [_________________________________],</w:t>
      </w:r>
    </w:p>
    <w:p w14:paraId="0E044C17" w14:textId="77777777" w:rsidR="00B15BEC" w:rsidRPr="00442021" w:rsidRDefault="00B15BEC" w:rsidP="00B15BEC">
      <w:pPr>
        <w:autoSpaceDE w:val="0"/>
        <w:autoSpaceDN w:val="0"/>
        <w:adjustRightInd w:val="0"/>
        <w:jc w:val="both"/>
        <w:rPr>
          <w:sz w:val="22"/>
          <w:szCs w:val="22"/>
          <w:lang w:val="en-GB"/>
        </w:rPr>
      </w:pPr>
      <w:r w:rsidRPr="00442021">
        <w:rPr>
          <w:color w:val="808080"/>
          <w:sz w:val="22"/>
          <w:szCs w:val="22"/>
          <w:lang w:val="en-GB"/>
        </w:rPr>
        <w:t>(</w:t>
      </w:r>
      <w:r w:rsidRPr="00442021">
        <w:rPr>
          <w:b/>
          <w:color w:val="808080"/>
          <w:sz w:val="22"/>
          <w:szCs w:val="22"/>
          <w:lang w:val="en-GB"/>
        </w:rPr>
        <w:t>ATTENTION</w:t>
      </w:r>
      <w:r w:rsidRPr="00442021">
        <w:rPr>
          <w:color w:val="808080"/>
          <w:sz w:val="22"/>
          <w:szCs w:val="22"/>
          <w:lang w:val="en-GB"/>
        </w:rPr>
        <w:t>! to be filled in with the legal name of the legal person shareholder)</w:t>
      </w:r>
    </w:p>
    <w:p w14:paraId="55E7BEFC" w14:textId="77777777" w:rsidR="00B15BEC" w:rsidRPr="00442021" w:rsidRDefault="00B15BEC" w:rsidP="00B15BEC">
      <w:pPr>
        <w:autoSpaceDE w:val="0"/>
        <w:autoSpaceDN w:val="0"/>
        <w:adjustRightInd w:val="0"/>
        <w:jc w:val="both"/>
        <w:rPr>
          <w:sz w:val="22"/>
          <w:szCs w:val="22"/>
          <w:lang w:val="en-GB"/>
        </w:rPr>
      </w:pPr>
    </w:p>
    <w:p w14:paraId="36969EF7" w14:textId="77777777" w:rsidR="00B15BEC" w:rsidRPr="00442021" w:rsidRDefault="00B15BEC" w:rsidP="00B15BEC">
      <w:pPr>
        <w:autoSpaceDE w:val="0"/>
        <w:autoSpaceDN w:val="0"/>
        <w:adjustRightInd w:val="0"/>
        <w:jc w:val="both"/>
        <w:rPr>
          <w:sz w:val="22"/>
          <w:szCs w:val="22"/>
          <w:lang w:val="en-GB"/>
        </w:rPr>
      </w:pPr>
      <w:r w:rsidRPr="00442021">
        <w:rPr>
          <w:sz w:val="22"/>
          <w:szCs w:val="22"/>
          <w:lang w:val="en-GB"/>
        </w:rPr>
        <w:t>headquartered in [_________________________________________], registered with the Trade Registry/equivalent body for non-resident legal person under no. [_____________________], having sole registration code/equivalent number for non-resident legal person [_______________________],</w:t>
      </w:r>
    </w:p>
    <w:p w14:paraId="4B5D4644" w14:textId="77777777" w:rsidR="00B15BEC" w:rsidRPr="00442021" w:rsidRDefault="00B15BEC" w:rsidP="00B15BEC">
      <w:pPr>
        <w:autoSpaceDE w:val="0"/>
        <w:autoSpaceDN w:val="0"/>
        <w:adjustRightInd w:val="0"/>
        <w:jc w:val="both"/>
        <w:rPr>
          <w:sz w:val="22"/>
          <w:szCs w:val="22"/>
          <w:lang w:val="en-GB"/>
        </w:rPr>
      </w:pPr>
    </w:p>
    <w:p w14:paraId="545D850E" w14:textId="77777777" w:rsidR="00B15BEC" w:rsidRPr="00442021" w:rsidRDefault="00B15BEC" w:rsidP="00B15BEC">
      <w:pPr>
        <w:autoSpaceDE w:val="0"/>
        <w:autoSpaceDN w:val="0"/>
        <w:adjustRightInd w:val="0"/>
        <w:jc w:val="both"/>
        <w:rPr>
          <w:sz w:val="22"/>
          <w:szCs w:val="22"/>
          <w:lang w:val="en-GB"/>
        </w:rPr>
      </w:pPr>
    </w:p>
    <w:p w14:paraId="22C64893" w14:textId="77777777" w:rsidR="00B15BEC" w:rsidRPr="00442021" w:rsidRDefault="00B15BEC" w:rsidP="00B15BEC">
      <w:pPr>
        <w:autoSpaceDE w:val="0"/>
        <w:autoSpaceDN w:val="0"/>
        <w:adjustRightInd w:val="0"/>
        <w:jc w:val="both"/>
        <w:rPr>
          <w:sz w:val="22"/>
          <w:szCs w:val="22"/>
          <w:lang w:val="en-GB"/>
        </w:rPr>
      </w:pPr>
      <w:r w:rsidRPr="00442021">
        <w:rPr>
          <w:sz w:val="22"/>
          <w:szCs w:val="22"/>
          <w:lang w:val="en-GB"/>
        </w:rPr>
        <w:t>legally represented by [________________________]</w:t>
      </w:r>
    </w:p>
    <w:p w14:paraId="0786802E" w14:textId="439BF350" w:rsidR="00B15BEC" w:rsidRPr="00442021" w:rsidRDefault="00B15BEC" w:rsidP="00B15BEC">
      <w:pPr>
        <w:autoSpaceDE w:val="0"/>
        <w:autoSpaceDN w:val="0"/>
        <w:adjustRightInd w:val="0"/>
        <w:jc w:val="both"/>
        <w:rPr>
          <w:sz w:val="22"/>
          <w:szCs w:val="22"/>
          <w:lang w:val="en-GB"/>
        </w:rPr>
      </w:pPr>
      <w:r w:rsidRPr="00442021">
        <w:rPr>
          <w:color w:val="808080"/>
          <w:sz w:val="22"/>
          <w:szCs w:val="22"/>
          <w:lang w:val="en-GB"/>
        </w:rPr>
        <w:t>(</w:t>
      </w:r>
      <w:r w:rsidRPr="00442021">
        <w:rPr>
          <w:b/>
          <w:color w:val="808080"/>
          <w:sz w:val="22"/>
          <w:szCs w:val="22"/>
          <w:lang w:val="en-GB"/>
        </w:rPr>
        <w:t>ATTENTION</w:t>
      </w:r>
      <w:r w:rsidRPr="00442021">
        <w:rPr>
          <w:color w:val="808080"/>
          <w:sz w:val="22"/>
          <w:szCs w:val="22"/>
          <w:lang w:val="en-GB"/>
        </w:rPr>
        <w:t>! to be filled in with the first name and last name of the legal representative of the legal person shareholder, as these are provided in the documents attesting the legal representative capacity)</w:t>
      </w:r>
    </w:p>
    <w:p w14:paraId="4DF023CD" w14:textId="77777777" w:rsidR="00B15BEC" w:rsidRPr="00442021" w:rsidRDefault="00B15BEC" w:rsidP="00B15BEC">
      <w:pPr>
        <w:autoSpaceDE w:val="0"/>
        <w:autoSpaceDN w:val="0"/>
        <w:adjustRightInd w:val="0"/>
        <w:jc w:val="both"/>
        <w:rPr>
          <w:sz w:val="22"/>
          <w:szCs w:val="22"/>
          <w:lang w:val="en-GB"/>
        </w:rPr>
      </w:pPr>
    </w:p>
    <w:p w14:paraId="109A4711" w14:textId="6812B180" w:rsidR="00B15BEC" w:rsidRPr="00442021" w:rsidRDefault="00B15BEC" w:rsidP="00B15BEC">
      <w:pPr>
        <w:autoSpaceDE w:val="0"/>
        <w:autoSpaceDN w:val="0"/>
        <w:adjustRightInd w:val="0"/>
        <w:jc w:val="both"/>
        <w:rPr>
          <w:sz w:val="22"/>
          <w:szCs w:val="22"/>
          <w:lang w:val="en-GB"/>
        </w:rPr>
      </w:pPr>
      <w:r w:rsidRPr="00442021">
        <w:rPr>
          <w:sz w:val="22"/>
          <w:szCs w:val="22"/>
          <w:lang w:val="en-GB"/>
        </w:rPr>
        <w:t xml:space="preserve">holding a number of [_____________________] shares representing [____] % from a total of [_____________________] shares issued by FONDUL PROPRIETATEA S.A., registered with the Bucharest Trade Registry under no. J40/21901/28.12.2005, having sole registration code 18253260, headquartered in </w:t>
      </w:r>
      <w:proofErr w:type="spellStart"/>
      <w:r w:rsidRPr="00442021">
        <w:rPr>
          <w:sz w:val="22"/>
          <w:szCs w:val="22"/>
          <w:lang w:val="en-GB"/>
        </w:rPr>
        <w:t>Buzeşti</w:t>
      </w:r>
      <w:proofErr w:type="spellEnd"/>
      <w:r w:rsidRPr="00442021">
        <w:rPr>
          <w:sz w:val="22"/>
          <w:szCs w:val="22"/>
          <w:lang w:val="en-GB"/>
        </w:rPr>
        <w:t xml:space="preserve"> Street 7</w:t>
      </w:r>
      <w:r w:rsidR="00CF7DB6">
        <w:rPr>
          <w:sz w:val="22"/>
          <w:szCs w:val="22"/>
          <w:lang w:val="en-GB"/>
        </w:rPr>
        <w:t>6</w:t>
      </w:r>
      <w:r w:rsidRPr="00442021">
        <w:rPr>
          <w:sz w:val="22"/>
          <w:szCs w:val="22"/>
          <w:lang w:val="en-GB"/>
        </w:rPr>
        <w:t>-80, 7</w:t>
      </w:r>
      <w:r w:rsidRPr="00442021">
        <w:rPr>
          <w:sz w:val="22"/>
          <w:szCs w:val="22"/>
          <w:vertAlign w:val="superscript"/>
          <w:lang w:val="en-GB"/>
        </w:rPr>
        <w:t>th</w:t>
      </w:r>
      <w:r w:rsidRPr="00442021">
        <w:rPr>
          <w:sz w:val="22"/>
          <w:szCs w:val="22"/>
          <w:lang w:val="en-GB"/>
        </w:rPr>
        <w:t xml:space="preserve"> floor, 1st District, Bucharest 011017, Romania (the </w:t>
      </w:r>
      <w:r w:rsidRPr="00442021">
        <w:rPr>
          <w:b/>
          <w:sz w:val="22"/>
          <w:szCs w:val="22"/>
          <w:lang w:val="en-GB"/>
        </w:rPr>
        <w:t>Company</w:t>
      </w:r>
      <w:r w:rsidRPr="00442021">
        <w:rPr>
          <w:sz w:val="22"/>
          <w:szCs w:val="22"/>
          <w:lang w:val="en-GB"/>
        </w:rPr>
        <w:t xml:space="preserve">), </w:t>
      </w:r>
    </w:p>
    <w:p w14:paraId="09A5179E" w14:textId="77777777" w:rsidR="00B15BEC" w:rsidRPr="00442021" w:rsidRDefault="00B15BEC" w:rsidP="00B15BEC">
      <w:pPr>
        <w:autoSpaceDE w:val="0"/>
        <w:autoSpaceDN w:val="0"/>
        <w:adjustRightInd w:val="0"/>
        <w:jc w:val="both"/>
        <w:rPr>
          <w:sz w:val="22"/>
          <w:szCs w:val="22"/>
          <w:lang w:val="en-GB"/>
        </w:rPr>
      </w:pPr>
    </w:p>
    <w:p w14:paraId="1D87C3F8" w14:textId="77777777" w:rsidR="00B15BEC" w:rsidRPr="00442021" w:rsidRDefault="00B15BEC" w:rsidP="00B15BEC">
      <w:pPr>
        <w:autoSpaceDE w:val="0"/>
        <w:autoSpaceDN w:val="0"/>
        <w:adjustRightInd w:val="0"/>
        <w:jc w:val="both"/>
        <w:rPr>
          <w:sz w:val="22"/>
          <w:szCs w:val="22"/>
          <w:lang w:val="en-GB"/>
        </w:rPr>
      </w:pPr>
      <w:r w:rsidRPr="00442021">
        <w:rPr>
          <w:sz w:val="22"/>
          <w:szCs w:val="22"/>
          <w:lang w:val="en-GB"/>
        </w:rPr>
        <w:t>which entitles us to a number of [____________________] voting rights, representing [____] % of the paid-up share capital and [___</w:t>
      </w:r>
      <w:proofErr w:type="gramStart"/>
      <w:r w:rsidRPr="00442021">
        <w:rPr>
          <w:sz w:val="22"/>
          <w:szCs w:val="22"/>
          <w:lang w:val="en-GB"/>
        </w:rPr>
        <w:t>_]%</w:t>
      </w:r>
      <w:proofErr w:type="gramEnd"/>
      <w:r w:rsidRPr="00442021">
        <w:rPr>
          <w:sz w:val="22"/>
          <w:szCs w:val="22"/>
          <w:lang w:val="en-GB"/>
        </w:rPr>
        <w:t xml:space="preserve"> of the total voting rights in EGMS,</w:t>
      </w:r>
    </w:p>
    <w:p w14:paraId="7C75C414" w14:textId="77777777" w:rsidR="00B15BEC" w:rsidRPr="00442021" w:rsidRDefault="00B15BEC" w:rsidP="00B15BEC">
      <w:pPr>
        <w:autoSpaceDE w:val="0"/>
        <w:autoSpaceDN w:val="0"/>
        <w:adjustRightInd w:val="0"/>
        <w:jc w:val="both"/>
        <w:rPr>
          <w:sz w:val="22"/>
          <w:szCs w:val="22"/>
          <w:lang w:val="en-GB"/>
        </w:rPr>
      </w:pPr>
    </w:p>
    <w:p w14:paraId="4CF01BF1" w14:textId="5C44F1EB" w:rsidR="00B15BEC" w:rsidRPr="00442021" w:rsidRDefault="00B15BEC" w:rsidP="00B15BEC">
      <w:pPr>
        <w:jc w:val="both"/>
        <w:rPr>
          <w:sz w:val="22"/>
          <w:szCs w:val="22"/>
          <w:lang w:val="en-GB"/>
        </w:rPr>
      </w:pPr>
      <w:r w:rsidRPr="00442021">
        <w:rPr>
          <w:sz w:val="22"/>
          <w:szCs w:val="22"/>
          <w:lang w:val="en-GB"/>
        </w:rPr>
        <w:t xml:space="preserve">knowing the agenda of the EGMS of the Company, dated </w:t>
      </w:r>
      <w:r w:rsidR="00CF7DB6">
        <w:rPr>
          <w:sz w:val="22"/>
          <w:szCs w:val="22"/>
          <w:lang w:val="en-GB"/>
        </w:rPr>
        <w:t>15 December</w:t>
      </w:r>
      <w:r w:rsidR="00DD2BFC" w:rsidRPr="00442021">
        <w:rPr>
          <w:sz w:val="22"/>
          <w:szCs w:val="22"/>
          <w:lang w:val="en-GB"/>
        </w:rPr>
        <w:t xml:space="preserve"> 2021 at 1:00 </w:t>
      </w:r>
      <w:r w:rsidR="00C104B4" w:rsidRPr="00442021">
        <w:rPr>
          <w:sz w:val="22"/>
          <w:szCs w:val="22"/>
          <w:lang w:val="en-GB"/>
        </w:rPr>
        <w:t>P</w:t>
      </w:r>
      <w:r w:rsidR="0052262F" w:rsidRPr="00442021">
        <w:rPr>
          <w:sz w:val="22"/>
          <w:szCs w:val="22"/>
          <w:lang w:val="en-GB"/>
        </w:rPr>
        <w:t>M</w:t>
      </w:r>
      <w:r w:rsidR="00100154" w:rsidRPr="00442021">
        <w:rPr>
          <w:sz w:val="22"/>
          <w:szCs w:val="22"/>
          <w:lang w:val="en-GB"/>
        </w:rPr>
        <w:t xml:space="preserve"> </w:t>
      </w:r>
      <w:r w:rsidRPr="00442021">
        <w:rPr>
          <w:sz w:val="22"/>
          <w:szCs w:val="22"/>
          <w:lang w:val="en-GB"/>
        </w:rPr>
        <w:t>(Romanian time)</w:t>
      </w:r>
      <w:r w:rsidR="00131B87" w:rsidRPr="00442021">
        <w:rPr>
          <w:sz w:val="22"/>
          <w:szCs w:val="22"/>
          <w:lang w:val="en-GB"/>
        </w:rPr>
        <w:t>,</w:t>
      </w:r>
      <w:r w:rsidRPr="00442021">
        <w:rPr>
          <w:sz w:val="22"/>
          <w:szCs w:val="22"/>
          <w:lang w:val="en-GB"/>
        </w:rPr>
        <w:t xml:space="preserve"> and the reference material related to the agenda of the EGMS, in compliance with FSA’s Regulation no. 5/2018, through this ballot I understand to express my vote for the EGMS of the Company which will take place </w:t>
      </w:r>
      <w:r w:rsidR="003D7B9F" w:rsidRPr="00442021">
        <w:rPr>
          <w:sz w:val="22"/>
          <w:szCs w:val="22"/>
          <w:lang w:val="en-GB"/>
        </w:rPr>
        <w:t xml:space="preserve">at “ATHÉNÉE PALACE HILTON BUCHAREST” Hotel, </w:t>
      </w:r>
      <w:r w:rsidR="00CF7DB6">
        <w:rPr>
          <w:sz w:val="22"/>
          <w:szCs w:val="22"/>
          <w:lang w:val="en-GB"/>
        </w:rPr>
        <w:t>Enescu</w:t>
      </w:r>
      <w:r w:rsidR="003D7B9F" w:rsidRPr="00442021">
        <w:rPr>
          <w:sz w:val="22"/>
          <w:szCs w:val="22"/>
          <w:lang w:val="en-GB"/>
        </w:rPr>
        <w:t xml:space="preserve"> Salon, 1-3 </w:t>
      </w:r>
      <w:proofErr w:type="spellStart"/>
      <w:r w:rsidR="003D7B9F" w:rsidRPr="00442021">
        <w:rPr>
          <w:sz w:val="22"/>
          <w:szCs w:val="22"/>
          <w:lang w:val="en-GB"/>
        </w:rPr>
        <w:t>Episcopiei</w:t>
      </w:r>
      <w:proofErr w:type="spellEnd"/>
      <w:r w:rsidR="003D7B9F" w:rsidRPr="00442021">
        <w:rPr>
          <w:sz w:val="22"/>
          <w:szCs w:val="22"/>
          <w:lang w:val="en-GB"/>
        </w:rPr>
        <w:t xml:space="preserve"> Street, Sector 1, Bucharest, 010292, Romania</w:t>
      </w:r>
      <w:r w:rsidRPr="00442021">
        <w:rPr>
          <w:sz w:val="22"/>
          <w:szCs w:val="22"/>
          <w:lang w:val="en-GB"/>
        </w:rPr>
        <w:t>, as following:</w:t>
      </w:r>
    </w:p>
    <w:p w14:paraId="326CBCF3" w14:textId="77777777" w:rsidR="00B15BEC" w:rsidRPr="00442021" w:rsidRDefault="00B15BEC" w:rsidP="00B15BEC">
      <w:pPr>
        <w:jc w:val="both"/>
        <w:rPr>
          <w:sz w:val="22"/>
          <w:szCs w:val="22"/>
          <w:lang w:val="en-GB"/>
        </w:rPr>
      </w:pPr>
    </w:p>
    <w:p w14:paraId="6935A87C" w14:textId="77777777" w:rsidR="001A78C0" w:rsidRPr="001023CC" w:rsidRDefault="001A78C0" w:rsidP="001A78C0">
      <w:pPr>
        <w:pStyle w:val="ListParagraph"/>
        <w:numPr>
          <w:ilvl w:val="0"/>
          <w:numId w:val="1"/>
        </w:numPr>
        <w:ind w:left="450" w:hanging="450"/>
        <w:contextualSpacing w:val="0"/>
        <w:jc w:val="both"/>
        <w:rPr>
          <w:sz w:val="22"/>
          <w:szCs w:val="22"/>
          <w:lang w:val="en-GB"/>
        </w:rPr>
      </w:pPr>
      <w:r w:rsidRPr="001023CC">
        <w:rPr>
          <w:iCs/>
          <w:sz w:val="22"/>
          <w:szCs w:val="22"/>
          <w:lang w:val="en-GB"/>
        </w:rPr>
        <w:t>For</w:t>
      </w:r>
      <w:r w:rsidRPr="001023CC">
        <w:rPr>
          <w:sz w:val="22"/>
          <w:szCs w:val="22"/>
          <w:lang w:val="en-GB"/>
        </w:rPr>
        <w:t xml:space="preserve"> item 1 on the agenda, respectively, the approval of the authorization of the Sole Director to buy-back shares of Fondul Proprietatea, global depositary receipts or depositary interests corresponding to shares of Fondul Proprietatea, via trading on the regular market on which the shares, the global depositary receipts or the depositary interests corresponding to the shares of Fondul Proprietatea are listed, or bought through public tender offers, in compliance with the applicable law, for a maximum number of 800,000,000 treasury shares (being in the form of shares and/or shares equivalent as described above), starting with the date when the general shareholders meeting resolution is published in Official Gazette of Romania, Part IV, until 31 December 2022. The buy-back shall be performed at a price that cannot be lower than RON 0.2 / share or higher than RON 2.5 / share. In case of acquisitions of global depositary receipts or depositary interests corresponding to shares of Fondul Proprietatea, the calculation of number of shares in relation to the aforementioned thresholds shall be based on the number of Fondul Proprietatea shares underlying such instruments and their minimum and maximum acquisition price in the currency equivalent (at the relevant official exchange rate published by the National Bank of Romania valid for the date on which the instruments are purchased) shall be within the price limits applicable to the share buy-backs above-mentioned, and shall be calculated based on the number of shares represented by each global depositary receipt or depositary interest. The transaction can only have as object fully paid shares, global depositary receipts or depositary interests corresponding to these shares. The said buyback programme is aimed at the share capital decrease of Fondul Proprietatea in accordance with Article 207 paragraph (1) letter (c) of Companies’ Law no. 31/1990. This buy-back programme implementation will be done exclusively from the own sources.</w:t>
      </w:r>
    </w:p>
    <w:tbl>
      <w:tblPr>
        <w:tblW w:w="4091" w:type="dxa"/>
        <w:tblInd w:w="879" w:type="dxa"/>
        <w:tblLook w:val="04A0" w:firstRow="1" w:lastRow="0" w:firstColumn="1" w:lastColumn="0" w:noHBand="0" w:noVBand="1"/>
      </w:tblPr>
      <w:tblGrid>
        <w:gridCol w:w="959"/>
        <w:gridCol w:w="1418"/>
        <w:gridCol w:w="1714"/>
      </w:tblGrid>
      <w:tr w:rsidR="001A78C0" w:rsidRPr="001023CC" w14:paraId="3B81A78D" w14:textId="77777777" w:rsidTr="00B678A3">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4BC79" w14:textId="77777777" w:rsidR="001A78C0" w:rsidRPr="001023CC" w:rsidRDefault="001A78C0" w:rsidP="00B678A3">
            <w:pPr>
              <w:jc w:val="both"/>
              <w:rPr>
                <w:color w:val="000000"/>
                <w:sz w:val="22"/>
                <w:szCs w:val="22"/>
                <w:lang w:val="en-GB"/>
              </w:rPr>
            </w:pPr>
            <w:r w:rsidRPr="001023CC">
              <w:rPr>
                <w:color w:val="000000"/>
                <w:sz w:val="22"/>
                <w:szCs w:val="22"/>
                <w:lang w:val="en-GB"/>
              </w:rPr>
              <w:lastRenderedPageBreak/>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65F2E18" w14:textId="77777777" w:rsidR="001A78C0" w:rsidRPr="001023CC" w:rsidRDefault="001A78C0" w:rsidP="00B678A3">
            <w:pPr>
              <w:jc w:val="both"/>
              <w:rPr>
                <w:color w:val="000000"/>
                <w:sz w:val="22"/>
                <w:szCs w:val="22"/>
                <w:lang w:val="en-GB"/>
              </w:rPr>
            </w:pPr>
            <w:r w:rsidRPr="001023CC">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C783B24" w14:textId="77777777" w:rsidR="001A78C0" w:rsidRPr="001023CC" w:rsidRDefault="001A78C0" w:rsidP="00B678A3">
            <w:pPr>
              <w:jc w:val="both"/>
              <w:rPr>
                <w:color w:val="000000"/>
                <w:sz w:val="22"/>
                <w:szCs w:val="22"/>
                <w:lang w:val="en-GB"/>
              </w:rPr>
            </w:pPr>
            <w:r w:rsidRPr="001023CC">
              <w:rPr>
                <w:color w:val="000000"/>
                <w:sz w:val="22"/>
                <w:szCs w:val="22"/>
                <w:lang w:val="en-GB"/>
              </w:rPr>
              <w:t> ABSTENTION</w:t>
            </w:r>
          </w:p>
        </w:tc>
      </w:tr>
      <w:tr w:rsidR="001A78C0" w:rsidRPr="001023CC" w14:paraId="69A55630" w14:textId="77777777" w:rsidTr="00B678A3">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8058D08" w14:textId="77777777" w:rsidR="001A78C0" w:rsidRPr="001023CC" w:rsidRDefault="001A78C0" w:rsidP="00B678A3">
            <w:pPr>
              <w:jc w:val="both"/>
              <w:rPr>
                <w:color w:val="000000"/>
                <w:sz w:val="22"/>
                <w:szCs w:val="22"/>
                <w:lang w:val="en-GB"/>
              </w:rPr>
            </w:pPr>
            <w:r w:rsidRPr="001023CC">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080070AF" w14:textId="77777777" w:rsidR="001A78C0" w:rsidRPr="001023CC" w:rsidRDefault="001A78C0" w:rsidP="00B678A3">
            <w:pPr>
              <w:jc w:val="both"/>
              <w:rPr>
                <w:color w:val="000000"/>
                <w:sz w:val="22"/>
                <w:szCs w:val="22"/>
                <w:lang w:val="en-GB"/>
              </w:rPr>
            </w:pPr>
            <w:r w:rsidRPr="001023CC">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3EF97F5" w14:textId="77777777" w:rsidR="001A78C0" w:rsidRPr="001023CC" w:rsidRDefault="001A78C0" w:rsidP="00B678A3">
            <w:pPr>
              <w:jc w:val="both"/>
              <w:rPr>
                <w:color w:val="000000"/>
                <w:sz w:val="22"/>
                <w:szCs w:val="22"/>
                <w:lang w:val="en-GB"/>
              </w:rPr>
            </w:pPr>
            <w:r w:rsidRPr="001023CC">
              <w:rPr>
                <w:color w:val="000000"/>
                <w:sz w:val="22"/>
                <w:szCs w:val="22"/>
                <w:lang w:val="en-GB"/>
              </w:rPr>
              <w:t> </w:t>
            </w:r>
          </w:p>
        </w:tc>
      </w:tr>
    </w:tbl>
    <w:p w14:paraId="06E85485" w14:textId="77777777" w:rsidR="001A78C0" w:rsidRPr="001023CC" w:rsidRDefault="001A78C0" w:rsidP="001A78C0">
      <w:pPr>
        <w:pStyle w:val="ListParagraph"/>
        <w:ind w:left="450"/>
        <w:contextualSpacing w:val="0"/>
        <w:jc w:val="both"/>
        <w:rPr>
          <w:sz w:val="22"/>
          <w:szCs w:val="22"/>
          <w:lang w:val="en-GB"/>
        </w:rPr>
      </w:pPr>
    </w:p>
    <w:p w14:paraId="19FF2712" w14:textId="77777777" w:rsidR="001A78C0" w:rsidRPr="001023CC" w:rsidRDefault="001A78C0" w:rsidP="001A78C0">
      <w:pPr>
        <w:ind w:left="450"/>
        <w:jc w:val="both"/>
        <w:rPr>
          <w:color w:val="0000FF"/>
          <w:sz w:val="22"/>
          <w:szCs w:val="22"/>
          <w:lang w:val="en-GB"/>
        </w:rPr>
      </w:pPr>
      <w:r w:rsidRPr="001023CC">
        <w:rPr>
          <w:i/>
          <w:sz w:val="22"/>
          <w:szCs w:val="22"/>
          <w:lang w:val="en-GB" w:eastAsia="ro-RO"/>
        </w:rPr>
        <w:t>Note: Indicate your vote by placing an „X” in one of the columns for each option: „FOR”, „AGAINST” or „ABSTENTION”. Placing an „X” in more than one column or not placing an „X” in any of the columns shall mean</w:t>
      </w:r>
      <w:r w:rsidRPr="001023CC">
        <w:rPr>
          <w:i/>
          <w:strike/>
          <w:sz w:val="22"/>
          <w:szCs w:val="22"/>
          <w:lang w:val="en-GB" w:eastAsia="ro-RO"/>
        </w:rPr>
        <w:t xml:space="preserve"> </w:t>
      </w:r>
      <w:r w:rsidRPr="001023CC">
        <w:rPr>
          <w:i/>
          <w:sz w:val="22"/>
          <w:szCs w:val="22"/>
          <w:lang w:val="en-GB" w:eastAsia="ro-RO"/>
        </w:rPr>
        <w:t>that the vote will be void/ will not be taken into consideration</w:t>
      </w:r>
      <w:r w:rsidRPr="001023CC">
        <w:rPr>
          <w:sz w:val="22"/>
          <w:szCs w:val="22"/>
          <w:lang w:val="en-GB" w:eastAsia="ro-RO"/>
        </w:rPr>
        <w:t>.</w:t>
      </w:r>
    </w:p>
    <w:p w14:paraId="6C8A8C38" w14:textId="77777777" w:rsidR="001A78C0" w:rsidRPr="001023CC" w:rsidRDefault="001A78C0" w:rsidP="001A78C0">
      <w:pPr>
        <w:pStyle w:val="ListParagraph"/>
        <w:ind w:left="450"/>
        <w:jc w:val="both"/>
        <w:rPr>
          <w:iCs/>
          <w:sz w:val="22"/>
          <w:szCs w:val="22"/>
          <w:lang w:val="en-GB"/>
        </w:rPr>
      </w:pPr>
    </w:p>
    <w:p w14:paraId="1A322068" w14:textId="77777777" w:rsidR="001A78C0" w:rsidRPr="001023CC" w:rsidRDefault="001A78C0" w:rsidP="001A78C0">
      <w:pPr>
        <w:pStyle w:val="ListParagraph"/>
        <w:numPr>
          <w:ilvl w:val="0"/>
          <w:numId w:val="1"/>
        </w:numPr>
        <w:ind w:left="450" w:hanging="450"/>
        <w:contextualSpacing w:val="0"/>
        <w:jc w:val="both"/>
        <w:rPr>
          <w:sz w:val="22"/>
          <w:szCs w:val="22"/>
          <w:lang w:val="en-GB"/>
        </w:rPr>
      </w:pPr>
      <w:r w:rsidRPr="001023CC">
        <w:rPr>
          <w:sz w:val="22"/>
          <w:szCs w:val="22"/>
          <w:lang w:val="en-GB"/>
        </w:rPr>
        <w:t>For item 2 on the agenda, respectively, the approval of the amended Investment Policy Statement, which shall be in force starting with 1 April 2022, as described in the supporting documentation.</w:t>
      </w:r>
    </w:p>
    <w:p w14:paraId="1011E42A" w14:textId="77777777" w:rsidR="001A78C0" w:rsidRPr="001023CC" w:rsidRDefault="001A78C0" w:rsidP="001A78C0">
      <w:pPr>
        <w:pStyle w:val="ListParagraph"/>
        <w:ind w:left="45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1A78C0" w:rsidRPr="001023CC" w14:paraId="2A54167E" w14:textId="77777777" w:rsidTr="00B678A3">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AE372" w14:textId="77777777" w:rsidR="001A78C0" w:rsidRPr="001023CC" w:rsidRDefault="001A78C0" w:rsidP="00B678A3">
            <w:pPr>
              <w:jc w:val="both"/>
              <w:rPr>
                <w:color w:val="000000"/>
                <w:sz w:val="22"/>
                <w:szCs w:val="22"/>
                <w:lang w:val="en-GB"/>
              </w:rPr>
            </w:pPr>
            <w:r w:rsidRPr="001023CC">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4A44B21" w14:textId="77777777" w:rsidR="001A78C0" w:rsidRPr="001023CC" w:rsidRDefault="001A78C0" w:rsidP="00B678A3">
            <w:pPr>
              <w:jc w:val="both"/>
              <w:rPr>
                <w:color w:val="000000"/>
                <w:sz w:val="22"/>
                <w:szCs w:val="22"/>
                <w:lang w:val="en-GB"/>
              </w:rPr>
            </w:pPr>
            <w:r w:rsidRPr="001023CC">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1DE30C1A" w14:textId="77777777" w:rsidR="001A78C0" w:rsidRPr="001023CC" w:rsidRDefault="001A78C0" w:rsidP="00B678A3">
            <w:pPr>
              <w:jc w:val="both"/>
              <w:rPr>
                <w:color w:val="000000"/>
                <w:sz w:val="22"/>
                <w:szCs w:val="22"/>
                <w:lang w:val="en-GB"/>
              </w:rPr>
            </w:pPr>
            <w:r w:rsidRPr="001023CC">
              <w:rPr>
                <w:color w:val="000000"/>
                <w:sz w:val="22"/>
                <w:szCs w:val="22"/>
                <w:lang w:val="en-GB"/>
              </w:rPr>
              <w:t> ABSTENTION</w:t>
            </w:r>
          </w:p>
        </w:tc>
      </w:tr>
      <w:tr w:rsidR="001A78C0" w:rsidRPr="001023CC" w14:paraId="4365FC8D" w14:textId="77777777" w:rsidTr="00B678A3">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6EF9977" w14:textId="77777777" w:rsidR="001A78C0" w:rsidRPr="001023CC" w:rsidRDefault="001A78C0" w:rsidP="00B678A3">
            <w:pPr>
              <w:jc w:val="both"/>
              <w:rPr>
                <w:color w:val="000000"/>
                <w:sz w:val="22"/>
                <w:szCs w:val="22"/>
                <w:lang w:val="en-GB"/>
              </w:rPr>
            </w:pPr>
            <w:r w:rsidRPr="001023CC">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60DF6530" w14:textId="77777777" w:rsidR="001A78C0" w:rsidRPr="001023CC" w:rsidRDefault="001A78C0" w:rsidP="00B678A3">
            <w:pPr>
              <w:jc w:val="both"/>
              <w:rPr>
                <w:color w:val="000000"/>
                <w:sz w:val="22"/>
                <w:szCs w:val="22"/>
                <w:lang w:val="en-GB"/>
              </w:rPr>
            </w:pPr>
            <w:r w:rsidRPr="001023CC">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7539BF1F" w14:textId="77777777" w:rsidR="001A78C0" w:rsidRPr="001023CC" w:rsidRDefault="001A78C0" w:rsidP="00B678A3">
            <w:pPr>
              <w:jc w:val="both"/>
              <w:rPr>
                <w:color w:val="000000"/>
                <w:sz w:val="22"/>
                <w:szCs w:val="22"/>
                <w:lang w:val="en-GB"/>
              </w:rPr>
            </w:pPr>
            <w:r w:rsidRPr="001023CC">
              <w:rPr>
                <w:color w:val="000000"/>
                <w:sz w:val="22"/>
                <w:szCs w:val="22"/>
                <w:lang w:val="en-GB"/>
              </w:rPr>
              <w:t> </w:t>
            </w:r>
          </w:p>
        </w:tc>
      </w:tr>
    </w:tbl>
    <w:p w14:paraId="3A968377" w14:textId="77777777" w:rsidR="001A78C0" w:rsidRPr="001023CC" w:rsidRDefault="001A78C0" w:rsidP="001A78C0">
      <w:pPr>
        <w:pStyle w:val="ListParagraph"/>
        <w:ind w:left="450"/>
        <w:contextualSpacing w:val="0"/>
        <w:jc w:val="both"/>
        <w:rPr>
          <w:sz w:val="22"/>
          <w:szCs w:val="22"/>
          <w:lang w:val="en-GB"/>
        </w:rPr>
      </w:pPr>
    </w:p>
    <w:p w14:paraId="3B3E48B1" w14:textId="77777777" w:rsidR="001A78C0" w:rsidRPr="001023CC" w:rsidRDefault="001A78C0" w:rsidP="001A78C0">
      <w:pPr>
        <w:ind w:left="450"/>
        <w:jc w:val="both"/>
        <w:rPr>
          <w:color w:val="0000FF"/>
          <w:sz w:val="22"/>
          <w:szCs w:val="22"/>
          <w:lang w:val="en-GB"/>
        </w:rPr>
      </w:pPr>
      <w:r w:rsidRPr="001023CC">
        <w:rPr>
          <w:i/>
          <w:sz w:val="22"/>
          <w:szCs w:val="22"/>
          <w:lang w:val="en-GB" w:eastAsia="ro-RO"/>
        </w:rPr>
        <w:t>Note: Indicate your vote by placing an „X” in one of the columns for each option: „FOR”, „AGAINST” or „ABSTENTION”. Placing an „X” in more than one column or not placing an „X” in any of the columns shall mean</w:t>
      </w:r>
      <w:r w:rsidRPr="001023CC">
        <w:rPr>
          <w:i/>
          <w:strike/>
          <w:sz w:val="22"/>
          <w:szCs w:val="22"/>
          <w:lang w:val="en-GB" w:eastAsia="ro-RO"/>
        </w:rPr>
        <w:t xml:space="preserve"> </w:t>
      </w:r>
      <w:r w:rsidRPr="001023CC">
        <w:rPr>
          <w:i/>
          <w:sz w:val="22"/>
          <w:szCs w:val="22"/>
          <w:lang w:val="en-GB" w:eastAsia="ro-RO"/>
        </w:rPr>
        <w:t>that the vote will be void/ will not be taken into consideration</w:t>
      </w:r>
      <w:r w:rsidRPr="001023CC">
        <w:rPr>
          <w:sz w:val="22"/>
          <w:szCs w:val="22"/>
          <w:lang w:val="en-GB" w:eastAsia="ro-RO"/>
        </w:rPr>
        <w:t>.</w:t>
      </w:r>
    </w:p>
    <w:p w14:paraId="5F778DAF" w14:textId="77777777" w:rsidR="001A78C0" w:rsidRPr="001023CC" w:rsidRDefault="001A78C0" w:rsidP="001A78C0">
      <w:pPr>
        <w:pStyle w:val="ListParagraph"/>
        <w:ind w:left="450"/>
        <w:contextualSpacing w:val="0"/>
        <w:jc w:val="both"/>
        <w:rPr>
          <w:sz w:val="22"/>
          <w:szCs w:val="22"/>
          <w:lang w:val="en-GB"/>
        </w:rPr>
      </w:pPr>
    </w:p>
    <w:p w14:paraId="0883552F" w14:textId="77777777" w:rsidR="001A78C0" w:rsidRPr="001023CC" w:rsidRDefault="001A78C0" w:rsidP="001A78C0">
      <w:pPr>
        <w:pStyle w:val="ListParagraph"/>
        <w:numPr>
          <w:ilvl w:val="0"/>
          <w:numId w:val="1"/>
        </w:numPr>
        <w:ind w:left="450" w:hanging="450"/>
        <w:contextualSpacing w:val="0"/>
        <w:jc w:val="both"/>
        <w:rPr>
          <w:sz w:val="22"/>
          <w:szCs w:val="22"/>
          <w:lang w:val="en-GB"/>
        </w:rPr>
      </w:pPr>
      <w:r w:rsidRPr="001023CC">
        <w:rPr>
          <w:sz w:val="22"/>
          <w:szCs w:val="22"/>
          <w:lang w:val="en-GB"/>
        </w:rPr>
        <w:t xml:space="preserve">For item 3 on the agenda, respectively, the approval of: </w:t>
      </w:r>
    </w:p>
    <w:p w14:paraId="3167A10D" w14:textId="77777777" w:rsidR="001A78C0" w:rsidRPr="001023CC" w:rsidRDefault="001A78C0" w:rsidP="001A78C0">
      <w:pPr>
        <w:pStyle w:val="ListParagraph"/>
        <w:rPr>
          <w:sz w:val="22"/>
          <w:szCs w:val="22"/>
          <w:lang w:val="en-GB"/>
        </w:rPr>
      </w:pPr>
    </w:p>
    <w:p w14:paraId="6F9A334E" w14:textId="77777777" w:rsidR="001A78C0" w:rsidRPr="001E5605" w:rsidRDefault="001A78C0" w:rsidP="001A78C0">
      <w:pPr>
        <w:pStyle w:val="ListParagraph"/>
        <w:numPr>
          <w:ilvl w:val="0"/>
          <w:numId w:val="12"/>
        </w:numPr>
        <w:ind w:hanging="540"/>
        <w:contextualSpacing w:val="0"/>
        <w:jc w:val="both"/>
        <w:rPr>
          <w:sz w:val="22"/>
          <w:szCs w:val="22"/>
          <w:lang w:val="en-GB"/>
        </w:rPr>
      </w:pPr>
      <w:r w:rsidRPr="001023CC">
        <w:rPr>
          <w:sz w:val="22"/>
          <w:szCs w:val="22"/>
          <w:lang w:val="en-GB"/>
        </w:rPr>
        <w:t xml:space="preserve">The date </w:t>
      </w:r>
      <w:r w:rsidRPr="001E5605">
        <w:rPr>
          <w:sz w:val="22"/>
          <w:szCs w:val="22"/>
          <w:lang w:val="en-GB"/>
        </w:rPr>
        <w:t xml:space="preserve">of </w:t>
      </w:r>
      <w:r w:rsidRPr="001E5605">
        <w:rPr>
          <w:b/>
          <w:bCs/>
          <w:sz w:val="22"/>
          <w:szCs w:val="22"/>
          <w:lang w:val="en-GB"/>
        </w:rPr>
        <w:t>27 January 2022</w:t>
      </w:r>
      <w:r w:rsidRPr="001E5605">
        <w:rPr>
          <w:sz w:val="22"/>
          <w:szCs w:val="22"/>
          <w:lang w:val="en-GB"/>
        </w:rPr>
        <w:t xml:space="preserve"> as the </w:t>
      </w:r>
      <w:r w:rsidRPr="001E5605">
        <w:rPr>
          <w:b/>
          <w:bCs/>
          <w:i/>
          <w:iCs/>
          <w:sz w:val="22"/>
          <w:szCs w:val="22"/>
          <w:lang w:val="en-GB"/>
        </w:rPr>
        <w:t>Ex – Date</w:t>
      </w:r>
      <w:r w:rsidRPr="001E5605">
        <w:rPr>
          <w:sz w:val="22"/>
          <w:szCs w:val="22"/>
          <w:lang w:val="en-GB"/>
        </w:rPr>
        <w:t xml:space="preserve">, in accordance with Article 176 paragraph (1), computed with the provisions of Article 2 paragraph (2) letter (l) of Regulation no. 5/2018; and of </w:t>
      </w:r>
    </w:p>
    <w:p w14:paraId="09AF3166" w14:textId="77777777" w:rsidR="001A78C0" w:rsidRPr="001E5605" w:rsidRDefault="001A78C0" w:rsidP="001A78C0">
      <w:pPr>
        <w:pStyle w:val="ListParagraph"/>
        <w:ind w:left="810"/>
        <w:jc w:val="both"/>
        <w:rPr>
          <w:sz w:val="22"/>
          <w:szCs w:val="22"/>
          <w:lang w:val="en-GB"/>
        </w:rPr>
      </w:pPr>
    </w:p>
    <w:p w14:paraId="2106C57D" w14:textId="77777777" w:rsidR="001A78C0" w:rsidRPr="001E5605" w:rsidRDefault="001A78C0" w:rsidP="001A78C0">
      <w:pPr>
        <w:pStyle w:val="ListParagraph"/>
        <w:ind w:left="810"/>
        <w:jc w:val="both"/>
        <w:rPr>
          <w:sz w:val="22"/>
          <w:szCs w:val="22"/>
          <w:lang w:val="en-GB"/>
        </w:rPr>
      </w:pPr>
      <w:r w:rsidRPr="001E5605">
        <w:rPr>
          <w:sz w:val="22"/>
          <w:szCs w:val="22"/>
          <w:lang w:val="en-GB"/>
        </w:rPr>
        <w:t xml:space="preserve">The date of </w:t>
      </w:r>
      <w:r w:rsidRPr="001E5605">
        <w:rPr>
          <w:b/>
          <w:bCs/>
          <w:sz w:val="22"/>
          <w:szCs w:val="22"/>
          <w:lang w:val="en-GB"/>
        </w:rPr>
        <w:t>28 January 2022</w:t>
      </w:r>
      <w:r w:rsidRPr="001E5605">
        <w:rPr>
          <w:sz w:val="22"/>
          <w:szCs w:val="22"/>
          <w:lang w:val="en-GB"/>
        </w:rPr>
        <w:t xml:space="preserve"> as the </w:t>
      </w:r>
      <w:r w:rsidRPr="001E5605">
        <w:rPr>
          <w:b/>
          <w:bCs/>
          <w:sz w:val="22"/>
          <w:szCs w:val="22"/>
          <w:lang w:val="en-GB"/>
        </w:rPr>
        <w:t>Registration Date</w:t>
      </w:r>
      <w:r w:rsidRPr="001E5605">
        <w:rPr>
          <w:sz w:val="22"/>
          <w:szCs w:val="22"/>
          <w:lang w:val="en-GB"/>
        </w:rPr>
        <w:t xml:space="preserve">, in accordance with Article 176 paragraph (1) of Regulation no. 5/2018, computed with the provisions of Article 87 paragraph (1) of Issuers’ Law. </w:t>
      </w:r>
    </w:p>
    <w:p w14:paraId="1BD2FF10" w14:textId="77777777" w:rsidR="001A78C0" w:rsidRPr="001E5605" w:rsidRDefault="001A78C0" w:rsidP="001A78C0">
      <w:pPr>
        <w:pStyle w:val="ListParagraph"/>
        <w:ind w:left="810"/>
        <w:jc w:val="both"/>
        <w:rPr>
          <w:sz w:val="22"/>
          <w:szCs w:val="22"/>
          <w:lang w:val="en-GB"/>
        </w:rPr>
      </w:pPr>
    </w:p>
    <w:p w14:paraId="088FDA90" w14:textId="77777777" w:rsidR="001A78C0" w:rsidRPr="001023CC" w:rsidRDefault="001A78C0" w:rsidP="001A78C0">
      <w:pPr>
        <w:pStyle w:val="ListParagraph"/>
        <w:ind w:left="810"/>
        <w:jc w:val="both"/>
        <w:rPr>
          <w:sz w:val="22"/>
          <w:szCs w:val="22"/>
          <w:lang w:val="en-GB"/>
        </w:rPr>
      </w:pPr>
      <w:r w:rsidRPr="001E5605">
        <w:rPr>
          <w:sz w:val="22"/>
          <w:szCs w:val="22"/>
          <w:lang w:val="en-GB"/>
        </w:rPr>
        <w:t>As they are not applicable to this EGM, the shareholders do not decide on the other aspects provided by Article 176</w:t>
      </w:r>
      <w:r w:rsidRPr="001023CC">
        <w:rPr>
          <w:sz w:val="22"/>
          <w:szCs w:val="22"/>
          <w:lang w:val="en-GB"/>
        </w:rPr>
        <w:t xml:space="preserve"> paragraph (1) of Regulation no. 5/2018 such as date of the guaranteed participation and the payment date. </w:t>
      </w:r>
    </w:p>
    <w:p w14:paraId="11C0804F" w14:textId="77777777" w:rsidR="001A78C0" w:rsidRPr="001023CC" w:rsidRDefault="001A78C0" w:rsidP="001A78C0">
      <w:pPr>
        <w:pStyle w:val="ListParagraph"/>
        <w:ind w:left="810"/>
        <w:jc w:val="both"/>
        <w:rPr>
          <w:sz w:val="22"/>
          <w:szCs w:val="22"/>
          <w:lang w:val="en-GB"/>
        </w:rPr>
      </w:pPr>
    </w:p>
    <w:p w14:paraId="210720CE" w14:textId="77777777" w:rsidR="001A78C0" w:rsidRPr="001023CC" w:rsidRDefault="001A78C0" w:rsidP="001A78C0">
      <w:pPr>
        <w:pStyle w:val="ListParagraph"/>
        <w:numPr>
          <w:ilvl w:val="0"/>
          <w:numId w:val="12"/>
        </w:numPr>
        <w:ind w:hanging="540"/>
        <w:contextualSpacing w:val="0"/>
        <w:jc w:val="both"/>
        <w:rPr>
          <w:sz w:val="22"/>
          <w:szCs w:val="22"/>
          <w:lang w:val="en-GB"/>
        </w:rPr>
      </w:pPr>
      <w:r w:rsidRPr="001023CC">
        <w:rPr>
          <w:sz w:val="22"/>
          <w:szCs w:val="22"/>
          <w:lang w:val="en-GB"/>
        </w:rPr>
        <w:t>The empowerment, with authority to be substituted, of Johan Meyer to sign the shareholders’ resolutions and the amended, renumbered and restated form of the Constitutive Act, if the case may be, as well as any other documents in connection therewith, and to carry out all procedures and formalities set out by law for the purpose of implementing the shareholders’ resolutions, including formalities for publication and registration thereof with the Trade Registry or with any other public institution.</w:t>
      </w:r>
    </w:p>
    <w:p w14:paraId="29824AF7" w14:textId="77777777" w:rsidR="001A78C0" w:rsidRPr="001023CC" w:rsidRDefault="001A78C0" w:rsidP="001A78C0">
      <w:pPr>
        <w:pStyle w:val="ListParagraph"/>
        <w:ind w:left="450"/>
        <w:contextualSpacing w:val="0"/>
        <w:jc w:val="both"/>
        <w:rPr>
          <w:i/>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1A78C0" w:rsidRPr="001023CC" w14:paraId="5C925A69" w14:textId="77777777" w:rsidTr="00B678A3">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2AE31" w14:textId="77777777" w:rsidR="001A78C0" w:rsidRPr="001023CC" w:rsidRDefault="001A78C0" w:rsidP="00B678A3">
            <w:pPr>
              <w:jc w:val="both"/>
              <w:rPr>
                <w:color w:val="000000"/>
                <w:sz w:val="22"/>
                <w:szCs w:val="22"/>
                <w:lang w:val="en-GB"/>
              </w:rPr>
            </w:pPr>
            <w:r w:rsidRPr="001023CC">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E6133B7" w14:textId="77777777" w:rsidR="001A78C0" w:rsidRPr="001023CC" w:rsidRDefault="001A78C0" w:rsidP="00B678A3">
            <w:pPr>
              <w:jc w:val="both"/>
              <w:rPr>
                <w:color w:val="000000"/>
                <w:sz w:val="22"/>
                <w:szCs w:val="22"/>
                <w:lang w:val="en-GB"/>
              </w:rPr>
            </w:pPr>
            <w:r w:rsidRPr="001023CC">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5209C9DF" w14:textId="77777777" w:rsidR="001A78C0" w:rsidRPr="001023CC" w:rsidRDefault="001A78C0" w:rsidP="00B678A3">
            <w:pPr>
              <w:jc w:val="both"/>
              <w:rPr>
                <w:color w:val="000000"/>
                <w:sz w:val="22"/>
                <w:szCs w:val="22"/>
                <w:lang w:val="en-GB"/>
              </w:rPr>
            </w:pPr>
            <w:r w:rsidRPr="001023CC">
              <w:rPr>
                <w:color w:val="000000"/>
                <w:sz w:val="22"/>
                <w:szCs w:val="22"/>
                <w:lang w:val="en-GB"/>
              </w:rPr>
              <w:t> ABSTENTION</w:t>
            </w:r>
          </w:p>
        </w:tc>
      </w:tr>
      <w:tr w:rsidR="001A78C0" w:rsidRPr="001023CC" w14:paraId="6098FBF6" w14:textId="77777777" w:rsidTr="00B678A3">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5A34548" w14:textId="77777777" w:rsidR="001A78C0" w:rsidRPr="001023CC" w:rsidRDefault="001A78C0" w:rsidP="00B678A3">
            <w:pPr>
              <w:jc w:val="both"/>
              <w:rPr>
                <w:color w:val="000000"/>
                <w:sz w:val="22"/>
                <w:szCs w:val="22"/>
                <w:lang w:val="en-GB"/>
              </w:rPr>
            </w:pPr>
            <w:r w:rsidRPr="001023CC">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3A5E4E1" w14:textId="77777777" w:rsidR="001A78C0" w:rsidRPr="001023CC" w:rsidRDefault="001A78C0" w:rsidP="00B678A3">
            <w:pPr>
              <w:jc w:val="both"/>
              <w:rPr>
                <w:color w:val="000000"/>
                <w:sz w:val="22"/>
                <w:szCs w:val="22"/>
                <w:lang w:val="en-GB"/>
              </w:rPr>
            </w:pPr>
            <w:r w:rsidRPr="001023CC">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5E4A39D1" w14:textId="77777777" w:rsidR="001A78C0" w:rsidRPr="001023CC" w:rsidRDefault="001A78C0" w:rsidP="00B678A3">
            <w:pPr>
              <w:jc w:val="both"/>
              <w:rPr>
                <w:color w:val="000000"/>
                <w:sz w:val="22"/>
                <w:szCs w:val="22"/>
                <w:lang w:val="en-GB"/>
              </w:rPr>
            </w:pPr>
            <w:r w:rsidRPr="001023CC">
              <w:rPr>
                <w:color w:val="000000"/>
                <w:sz w:val="22"/>
                <w:szCs w:val="22"/>
                <w:lang w:val="en-GB"/>
              </w:rPr>
              <w:t> </w:t>
            </w:r>
          </w:p>
        </w:tc>
      </w:tr>
    </w:tbl>
    <w:p w14:paraId="680701ED" w14:textId="77777777" w:rsidR="001A78C0" w:rsidRPr="001023CC" w:rsidRDefault="001A78C0" w:rsidP="001A78C0">
      <w:pPr>
        <w:pStyle w:val="ListParagraph"/>
        <w:ind w:left="450"/>
        <w:contextualSpacing w:val="0"/>
        <w:jc w:val="both"/>
        <w:rPr>
          <w:sz w:val="22"/>
          <w:szCs w:val="22"/>
          <w:lang w:val="en-GB"/>
        </w:rPr>
      </w:pPr>
    </w:p>
    <w:p w14:paraId="6FE1E113" w14:textId="77777777" w:rsidR="001A78C0" w:rsidRPr="001023CC" w:rsidRDefault="001A78C0" w:rsidP="001A78C0">
      <w:pPr>
        <w:ind w:left="450"/>
        <w:jc w:val="both"/>
        <w:rPr>
          <w:sz w:val="22"/>
          <w:szCs w:val="22"/>
          <w:lang w:val="en-GB" w:eastAsia="ro-RO"/>
        </w:rPr>
      </w:pPr>
      <w:r w:rsidRPr="001023CC">
        <w:rPr>
          <w:i/>
          <w:sz w:val="22"/>
          <w:szCs w:val="22"/>
          <w:lang w:val="en-GB" w:eastAsia="ro-RO"/>
        </w:rPr>
        <w:t>Note: Indicate your vote by placing an „X” in one of the columns for each option: „FOR”, „AGAINST” or „ABSTENTION”. Placing an „X” in more than one column or not placing an „X” in any of the columns shall mean</w:t>
      </w:r>
      <w:r w:rsidRPr="001023CC">
        <w:rPr>
          <w:i/>
          <w:strike/>
          <w:sz w:val="22"/>
          <w:szCs w:val="22"/>
          <w:lang w:val="en-GB" w:eastAsia="ro-RO"/>
        </w:rPr>
        <w:t xml:space="preserve"> </w:t>
      </w:r>
      <w:r w:rsidRPr="001023CC">
        <w:rPr>
          <w:i/>
          <w:sz w:val="22"/>
          <w:szCs w:val="22"/>
          <w:lang w:val="en-GB" w:eastAsia="ro-RO"/>
        </w:rPr>
        <w:t>that the vote will be void/ will not be taken into consideration</w:t>
      </w:r>
      <w:r w:rsidRPr="001023CC">
        <w:rPr>
          <w:sz w:val="22"/>
          <w:szCs w:val="22"/>
          <w:lang w:val="en-GB" w:eastAsia="ro-RO"/>
        </w:rPr>
        <w:t>.</w:t>
      </w:r>
    </w:p>
    <w:p w14:paraId="6895BCFA" w14:textId="77777777" w:rsidR="00B559A0" w:rsidRPr="00442021" w:rsidRDefault="00B559A0" w:rsidP="00B559A0">
      <w:pPr>
        <w:pStyle w:val="ListParagraph"/>
        <w:ind w:left="450"/>
        <w:contextualSpacing w:val="0"/>
        <w:jc w:val="both"/>
        <w:rPr>
          <w:sz w:val="22"/>
          <w:szCs w:val="22"/>
          <w:lang w:val="en-GB"/>
        </w:rPr>
      </w:pPr>
    </w:p>
    <w:p w14:paraId="537F9F48" w14:textId="2911DD4A" w:rsidR="00B559A0" w:rsidRPr="00442021" w:rsidRDefault="00B559A0" w:rsidP="00B559A0">
      <w:pPr>
        <w:jc w:val="both"/>
        <w:rPr>
          <w:sz w:val="22"/>
          <w:szCs w:val="22"/>
          <w:lang w:val="en-GB"/>
        </w:rPr>
      </w:pPr>
      <w:r w:rsidRPr="00442021">
        <w:rPr>
          <w:sz w:val="22"/>
          <w:szCs w:val="22"/>
          <w:lang w:val="en-GB"/>
        </w:rPr>
        <w:t xml:space="preserve">The deadline for the registration at the Company of the correspondence ballots is </w:t>
      </w:r>
      <w:r w:rsidR="001A78C0">
        <w:rPr>
          <w:sz w:val="22"/>
          <w:szCs w:val="22"/>
          <w:lang w:val="en-GB" w:eastAsia="ro-RO"/>
        </w:rPr>
        <w:t>13 December</w:t>
      </w:r>
      <w:r w:rsidRPr="00442021">
        <w:rPr>
          <w:sz w:val="22"/>
          <w:szCs w:val="22"/>
          <w:lang w:val="en-GB" w:eastAsia="ro-RO"/>
        </w:rPr>
        <w:t xml:space="preserve"> 2021</w:t>
      </w:r>
      <w:r w:rsidRPr="00442021">
        <w:rPr>
          <w:sz w:val="22"/>
          <w:szCs w:val="22"/>
          <w:lang w:val="en-GB"/>
        </w:rPr>
        <w:t>, 1:00 PM (Romanian time).</w:t>
      </w:r>
    </w:p>
    <w:p w14:paraId="6B4AD391" w14:textId="77777777" w:rsidR="00B15BEC" w:rsidRPr="00442021" w:rsidRDefault="00B15BEC" w:rsidP="00B15BEC">
      <w:pPr>
        <w:jc w:val="both"/>
        <w:rPr>
          <w:sz w:val="22"/>
          <w:szCs w:val="22"/>
          <w:lang w:val="en-GB"/>
        </w:rPr>
      </w:pPr>
    </w:p>
    <w:p w14:paraId="30A3633A" w14:textId="748D6571" w:rsidR="00B15BEC" w:rsidRPr="00442021" w:rsidRDefault="00B15BEC" w:rsidP="00B15BEC">
      <w:pPr>
        <w:autoSpaceDE w:val="0"/>
        <w:autoSpaceDN w:val="0"/>
        <w:adjustRightInd w:val="0"/>
        <w:jc w:val="both"/>
        <w:rPr>
          <w:sz w:val="22"/>
          <w:szCs w:val="22"/>
          <w:lang w:val="en-GB"/>
        </w:rPr>
      </w:pPr>
      <w:r w:rsidRPr="00442021">
        <w:rPr>
          <w:sz w:val="22"/>
          <w:szCs w:val="22"/>
          <w:lang w:val="en-GB"/>
        </w:rPr>
        <w:t>We attach to this correspondence ballot original or true copy of the findings certificate issued by the Trade Registry (in Romanian “</w:t>
      </w:r>
      <w:proofErr w:type="spellStart"/>
      <w:r w:rsidRPr="00442021">
        <w:rPr>
          <w:sz w:val="22"/>
          <w:szCs w:val="22"/>
          <w:lang w:val="en-GB"/>
        </w:rPr>
        <w:t>certificat</w:t>
      </w:r>
      <w:proofErr w:type="spellEnd"/>
      <w:r w:rsidRPr="00442021">
        <w:rPr>
          <w:sz w:val="22"/>
          <w:szCs w:val="22"/>
          <w:lang w:val="en-GB"/>
        </w:rPr>
        <w:t xml:space="preserve"> </w:t>
      </w:r>
      <w:proofErr w:type="spellStart"/>
      <w:r w:rsidRPr="00442021">
        <w:rPr>
          <w:sz w:val="22"/>
          <w:szCs w:val="22"/>
          <w:lang w:val="en-GB"/>
        </w:rPr>
        <w:t>constatator</w:t>
      </w:r>
      <w:proofErr w:type="spellEnd"/>
      <w:r w:rsidRPr="00442021">
        <w:rPr>
          <w:sz w:val="22"/>
          <w:szCs w:val="22"/>
          <w:lang w:val="en-GB"/>
        </w:rPr>
        <w:t xml:space="preserve">”) or any other document, in original or true copy, issued by a competent authority of the state where the </w:t>
      </w:r>
      <w:r w:rsidR="000D6787" w:rsidRPr="00442021">
        <w:rPr>
          <w:sz w:val="22"/>
          <w:szCs w:val="22"/>
          <w:lang w:val="en-GB"/>
        </w:rPr>
        <w:t xml:space="preserve">undersigned </w:t>
      </w:r>
      <w:r w:rsidRPr="00442021">
        <w:rPr>
          <w:sz w:val="22"/>
          <w:szCs w:val="22"/>
          <w:lang w:val="en-GB"/>
        </w:rPr>
        <w:t xml:space="preserve">is duly incorporated, all being no older than 12 months as from the date when the general meeting convening notice was published and allowing our identification on the Fondul Proprietatea shareholders registry on the reference date issued by </w:t>
      </w:r>
      <w:proofErr w:type="spellStart"/>
      <w:r w:rsidRPr="00442021">
        <w:rPr>
          <w:sz w:val="22"/>
          <w:szCs w:val="22"/>
          <w:lang w:val="en-GB"/>
        </w:rPr>
        <w:t>Depozitarul</w:t>
      </w:r>
      <w:proofErr w:type="spellEnd"/>
      <w:r w:rsidRPr="00442021">
        <w:rPr>
          <w:sz w:val="22"/>
          <w:szCs w:val="22"/>
          <w:lang w:val="en-GB"/>
        </w:rPr>
        <w:t xml:space="preserve"> Central SA.</w:t>
      </w:r>
      <w:r w:rsidRPr="00442021">
        <w:rPr>
          <w:sz w:val="22"/>
          <w:szCs w:val="22"/>
          <w:lang w:val="en-GB" w:eastAsia="ro-RO"/>
        </w:rPr>
        <w:t xml:space="preserve"> If </w:t>
      </w:r>
      <w:proofErr w:type="spellStart"/>
      <w:r w:rsidRPr="00442021">
        <w:rPr>
          <w:sz w:val="22"/>
          <w:szCs w:val="22"/>
          <w:lang w:val="en-GB" w:eastAsia="ro-RO"/>
        </w:rPr>
        <w:t>Depozitarul</w:t>
      </w:r>
      <w:proofErr w:type="spellEnd"/>
      <w:r w:rsidRPr="00442021">
        <w:rPr>
          <w:sz w:val="22"/>
          <w:szCs w:val="22"/>
          <w:lang w:val="en-GB" w:eastAsia="ro-RO"/>
        </w:rPr>
        <w:t xml:space="preserve"> Central SA was not timely informed of the name of the legal representative, (so that the shareholders’ registry at the reference date to reflect that), the findings certificate/similar documents mentioned above will have to prove the capacity of the </w:t>
      </w:r>
      <w:r w:rsidR="000D6787" w:rsidRPr="00442021">
        <w:rPr>
          <w:sz w:val="22"/>
          <w:szCs w:val="22"/>
          <w:lang w:val="en-GB"/>
        </w:rPr>
        <w:t>undersigned</w:t>
      </w:r>
      <w:r w:rsidRPr="00442021">
        <w:rPr>
          <w:sz w:val="22"/>
          <w:szCs w:val="22"/>
          <w:lang w:val="en-GB" w:eastAsia="ro-RO"/>
        </w:rPr>
        <w:t>’s legal representative.</w:t>
      </w:r>
    </w:p>
    <w:p w14:paraId="07228429" w14:textId="48AAECEB" w:rsidR="00B15BEC" w:rsidRPr="00442021" w:rsidRDefault="00B15BEC" w:rsidP="00B15BEC">
      <w:pPr>
        <w:suppressAutoHyphens/>
        <w:jc w:val="both"/>
        <w:rPr>
          <w:sz w:val="22"/>
          <w:szCs w:val="22"/>
          <w:lang w:val="en-GB"/>
        </w:rPr>
      </w:pPr>
    </w:p>
    <w:p w14:paraId="3B62FFB5" w14:textId="2A7C780E" w:rsidR="004D7B99" w:rsidRPr="00442021" w:rsidRDefault="004D7B99" w:rsidP="004D7B99">
      <w:pPr>
        <w:autoSpaceDE w:val="0"/>
        <w:autoSpaceDN w:val="0"/>
        <w:adjustRightInd w:val="0"/>
        <w:jc w:val="both"/>
        <w:rPr>
          <w:sz w:val="22"/>
          <w:szCs w:val="22"/>
          <w:lang w:val="en-GB"/>
        </w:rPr>
      </w:pPr>
      <w:r w:rsidRPr="00442021">
        <w:rPr>
          <w:sz w:val="22"/>
          <w:szCs w:val="22"/>
          <w:lang w:val="en-GB"/>
        </w:rPr>
        <w:t>For ballots sent electronically, the Company will send the shareholder a confirmation of receipt of the votes, according to the provisions of article 9</w:t>
      </w:r>
      <w:r w:rsidR="00793657">
        <w:rPr>
          <w:sz w:val="22"/>
          <w:szCs w:val="22"/>
          <w:lang w:val="en-GB"/>
        </w:rPr>
        <w:t>7</w:t>
      </w:r>
      <w:r w:rsidRPr="00442021">
        <w:rPr>
          <w:sz w:val="22"/>
          <w:szCs w:val="22"/>
          <w:vertAlign w:val="superscript"/>
          <w:lang w:val="en-GB"/>
        </w:rPr>
        <w:t xml:space="preserve"> </w:t>
      </w:r>
      <w:r w:rsidRPr="00442021">
        <w:rPr>
          <w:sz w:val="22"/>
          <w:szCs w:val="22"/>
          <w:lang w:val="en-GB"/>
        </w:rPr>
        <w:t>para. (2) of Issuers’ Law and of article 7 para. (1) of CE Regulation 1212/2018, in the format set out in Table 6 of Annex to the CE Regulation 1212/2018.</w:t>
      </w:r>
    </w:p>
    <w:p w14:paraId="5FF89553" w14:textId="77777777" w:rsidR="004D7B99" w:rsidRPr="00442021" w:rsidRDefault="004D7B99" w:rsidP="004D7B99">
      <w:pPr>
        <w:autoSpaceDE w:val="0"/>
        <w:autoSpaceDN w:val="0"/>
        <w:adjustRightInd w:val="0"/>
        <w:jc w:val="both"/>
        <w:rPr>
          <w:sz w:val="22"/>
          <w:szCs w:val="22"/>
          <w:lang w:val="en-GB"/>
        </w:rPr>
      </w:pPr>
    </w:p>
    <w:p w14:paraId="5E85716F" w14:textId="4D1B17B2" w:rsidR="004D7B99" w:rsidRPr="00442021" w:rsidRDefault="004D7B99" w:rsidP="004D7B99">
      <w:pPr>
        <w:autoSpaceDE w:val="0"/>
        <w:autoSpaceDN w:val="0"/>
        <w:adjustRightInd w:val="0"/>
        <w:jc w:val="both"/>
        <w:rPr>
          <w:sz w:val="22"/>
          <w:szCs w:val="22"/>
          <w:lang w:val="en-GB"/>
        </w:rPr>
      </w:pPr>
      <w:r w:rsidRPr="00442021">
        <w:rPr>
          <w:sz w:val="22"/>
          <w:szCs w:val="22"/>
          <w:lang w:val="en-GB"/>
        </w:rPr>
        <w:t xml:space="preserve">After the EGSM, the shareholder of a third party appointed by the shareholder may obtain from the Company, at least upon request, a </w:t>
      </w:r>
      <w:r w:rsidRPr="00442021">
        <w:rPr>
          <w:sz w:val="22"/>
          <w:szCs w:val="22"/>
        </w:rPr>
        <w:t xml:space="preserve">confirmation of </w:t>
      </w:r>
      <w:r w:rsidRPr="00442021">
        <w:rPr>
          <w:sz w:val="22"/>
          <w:szCs w:val="22"/>
          <w:lang w:val="en-GB"/>
        </w:rPr>
        <w:t>recording</w:t>
      </w:r>
      <w:r w:rsidRPr="00442021">
        <w:rPr>
          <w:sz w:val="22"/>
          <w:szCs w:val="22"/>
        </w:rPr>
        <w:t xml:space="preserve"> and counting of votes by </w:t>
      </w:r>
      <w:r w:rsidRPr="00442021">
        <w:rPr>
          <w:sz w:val="22"/>
          <w:szCs w:val="22"/>
          <w:lang w:val="en-GB"/>
        </w:rPr>
        <w:t>the Company</w:t>
      </w:r>
      <w:r w:rsidRPr="00442021">
        <w:rPr>
          <w:sz w:val="22"/>
          <w:szCs w:val="22"/>
        </w:rPr>
        <w:t xml:space="preserve">. Such request of such a confirmation may be asked for within one month as of the voting date. In this case, </w:t>
      </w:r>
      <w:r w:rsidRPr="00442021">
        <w:rPr>
          <w:sz w:val="22"/>
          <w:szCs w:val="22"/>
          <w:lang w:val="en-GB"/>
        </w:rPr>
        <w:t>the Company</w:t>
      </w:r>
      <w:r w:rsidRPr="00442021">
        <w:rPr>
          <w:sz w:val="22"/>
          <w:szCs w:val="22"/>
        </w:rPr>
        <w:t xml:space="preserve"> will send the shareholder an electronic confirmation of recording and counting of votes, according to the provisions of article 9</w:t>
      </w:r>
      <w:r w:rsidR="00793657">
        <w:rPr>
          <w:sz w:val="22"/>
          <w:szCs w:val="22"/>
        </w:rPr>
        <w:t>7</w:t>
      </w:r>
      <w:r w:rsidRPr="00442021">
        <w:rPr>
          <w:sz w:val="22"/>
          <w:szCs w:val="22"/>
        </w:rPr>
        <w:t xml:space="preserve"> para. (3) of Issuers’ Law</w:t>
      </w:r>
      <w:r w:rsidRPr="00442021">
        <w:rPr>
          <w:iCs/>
          <w:sz w:val="22"/>
          <w:szCs w:val="22"/>
          <w:lang w:val="en-GB"/>
        </w:rPr>
        <w:t xml:space="preserve"> and of article 7 para. (2) of CE Regulation 1212/2018</w:t>
      </w:r>
      <w:r w:rsidRPr="00442021">
        <w:rPr>
          <w:sz w:val="22"/>
          <w:szCs w:val="22"/>
        </w:rPr>
        <w:t>, in the format set out in Table 7 of Annex to the CE Regulation 1212/2018.</w:t>
      </w:r>
    </w:p>
    <w:p w14:paraId="39382EAA" w14:textId="77777777" w:rsidR="004D7B99" w:rsidRPr="00442021" w:rsidRDefault="004D7B99" w:rsidP="00B15BEC">
      <w:pPr>
        <w:suppressAutoHyphens/>
        <w:jc w:val="both"/>
        <w:rPr>
          <w:sz w:val="22"/>
          <w:szCs w:val="22"/>
          <w:lang w:val="en-GB"/>
        </w:rPr>
      </w:pPr>
    </w:p>
    <w:p w14:paraId="5234D570" w14:textId="77777777" w:rsidR="00B15BEC" w:rsidRPr="00442021" w:rsidRDefault="00B15BEC" w:rsidP="00B15BEC">
      <w:pPr>
        <w:autoSpaceDE w:val="0"/>
        <w:autoSpaceDN w:val="0"/>
        <w:adjustRightInd w:val="0"/>
        <w:rPr>
          <w:sz w:val="22"/>
          <w:szCs w:val="22"/>
          <w:lang w:val="en-GB"/>
        </w:rPr>
      </w:pPr>
      <w:r w:rsidRPr="00442021">
        <w:rPr>
          <w:sz w:val="22"/>
          <w:szCs w:val="22"/>
          <w:lang w:val="en-GB"/>
        </w:rPr>
        <w:t>The correspondence ballot date: [_________________]</w:t>
      </w:r>
    </w:p>
    <w:p w14:paraId="4FECFA89" w14:textId="77777777" w:rsidR="00B15BEC" w:rsidRPr="00442021" w:rsidRDefault="00B15BEC" w:rsidP="00B15BEC">
      <w:pPr>
        <w:autoSpaceDE w:val="0"/>
        <w:autoSpaceDN w:val="0"/>
        <w:adjustRightInd w:val="0"/>
        <w:ind w:left="360"/>
        <w:rPr>
          <w:sz w:val="22"/>
          <w:szCs w:val="22"/>
          <w:lang w:val="en-GB"/>
        </w:rPr>
      </w:pPr>
    </w:p>
    <w:p w14:paraId="5154333C" w14:textId="77777777" w:rsidR="00B15BEC" w:rsidRPr="00442021" w:rsidRDefault="00B15BEC" w:rsidP="00B15BEC">
      <w:pPr>
        <w:autoSpaceDE w:val="0"/>
        <w:autoSpaceDN w:val="0"/>
        <w:adjustRightInd w:val="0"/>
        <w:rPr>
          <w:color w:val="7F7F7F"/>
          <w:sz w:val="22"/>
          <w:szCs w:val="22"/>
          <w:lang w:val="en-GB"/>
        </w:rPr>
      </w:pPr>
      <w:r w:rsidRPr="00442021">
        <w:rPr>
          <w:sz w:val="22"/>
          <w:szCs w:val="22"/>
          <w:lang w:val="en-GB"/>
        </w:rPr>
        <w:t>Legal name of the legal person shareholder: [___________________________]</w:t>
      </w:r>
    </w:p>
    <w:p w14:paraId="263E59FE" w14:textId="77777777" w:rsidR="00B15BEC" w:rsidRPr="00442021" w:rsidRDefault="00B15BEC" w:rsidP="00B15BEC">
      <w:pPr>
        <w:autoSpaceDE w:val="0"/>
        <w:autoSpaceDN w:val="0"/>
        <w:adjustRightInd w:val="0"/>
        <w:rPr>
          <w:color w:val="7F7F7F"/>
          <w:sz w:val="22"/>
          <w:szCs w:val="22"/>
          <w:lang w:val="en-GB"/>
        </w:rPr>
      </w:pPr>
    </w:p>
    <w:p w14:paraId="410F2CE8" w14:textId="77777777" w:rsidR="00B15BEC" w:rsidRPr="00442021" w:rsidRDefault="00B15BEC" w:rsidP="00B15BEC">
      <w:pPr>
        <w:autoSpaceDE w:val="0"/>
        <w:autoSpaceDN w:val="0"/>
        <w:adjustRightInd w:val="0"/>
        <w:rPr>
          <w:sz w:val="22"/>
          <w:szCs w:val="22"/>
          <w:lang w:val="en-GB"/>
        </w:rPr>
      </w:pPr>
      <w:r w:rsidRPr="00442021">
        <w:rPr>
          <w:sz w:val="22"/>
          <w:szCs w:val="22"/>
          <w:lang w:val="en-GB"/>
        </w:rPr>
        <w:t>First and last name of the legal representative: [_________________________]</w:t>
      </w:r>
      <w:r w:rsidRPr="00442021">
        <w:rPr>
          <w:sz w:val="22"/>
          <w:szCs w:val="22"/>
          <w:lang w:val="en-GB"/>
        </w:rPr>
        <w:tab/>
      </w:r>
    </w:p>
    <w:p w14:paraId="7E3A8CA1" w14:textId="77777777" w:rsidR="00B15BEC" w:rsidRPr="00442021" w:rsidRDefault="00B15BEC" w:rsidP="00B15BEC">
      <w:pPr>
        <w:autoSpaceDE w:val="0"/>
        <w:autoSpaceDN w:val="0"/>
        <w:adjustRightInd w:val="0"/>
        <w:jc w:val="both"/>
        <w:rPr>
          <w:sz w:val="22"/>
          <w:szCs w:val="22"/>
          <w:lang w:val="en-GB"/>
        </w:rPr>
      </w:pPr>
      <w:r w:rsidRPr="00442021">
        <w:rPr>
          <w:color w:val="7F7F7F"/>
          <w:sz w:val="22"/>
          <w:szCs w:val="22"/>
          <w:lang w:val="en-GB"/>
        </w:rPr>
        <w:t>(</w:t>
      </w:r>
      <w:r w:rsidRPr="00442021">
        <w:rPr>
          <w:color w:val="808080"/>
          <w:sz w:val="22"/>
          <w:szCs w:val="22"/>
          <w:lang w:val="en-GB"/>
        </w:rPr>
        <w:t>ATTENTION! to be filled in with the legal name of the legal person shareholder and with the first and last name of the legal representative, legible, in capital letters</w:t>
      </w:r>
      <w:r w:rsidRPr="00442021">
        <w:rPr>
          <w:color w:val="7F7F7F"/>
          <w:sz w:val="22"/>
          <w:szCs w:val="22"/>
          <w:lang w:val="en-GB"/>
        </w:rPr>
        <w:t>)</w:t>
      </w:r>
    </w:p>
    <w:p w14:paraId="27320037" w14:textId="77777777" w:rsidR="00B15BEC" w:rsidRPr="00442021" w:rsidRDefault="00B15BEC" w:rsidP="00B15BEC">
      <w:pPr>
        <w:autoSpaceDE w:val="0"/>
        <w:autoSpaceDN w:val="0"/>
        <w:adjustRightInd w:val="0"/>
        <w:rPr>
          <w:sz w:val="22"/>
          <w:szCs w:val="22"/>
          <w:lang w:val="en-GB"/>
        </w:rPr>
      </w:pPr>
    </w:p>
    <w:p w14:paraId="443EFE0B" w14:textId="77777777" w:rsidR="00B15BEC" w:rsidRPr="00442021" w:rsidRDefault="00B15BEC" w:rsidP="00B15BEC">
      <w:pPr>
        <w:autoSpaceDE w:val="0"/>
        <w:autoSpaceDN w:val="0"/>
        <w:adjustRightInd w:val="0"/>
        <w:rPr>
          <w:sz w:val="22"/>
          <w:szCs w:val="22"/>
          <w:lang w:val="en-GB"/>
        </w:rPr>
      </w:pPr>
      <w:r w:rsidRPr="00442021">
        <w:rPr>
          <w:sz w:val="22"/>
          <w:szCs w:val="22"/>
          <w:lang w:val="en-GB"/>
        </w:rPr>
        <w:t xml:space="preserve">Signature: </w:t>
      </w:r>
      <w:r w:rsidRPr="00442021">
        <w:rPr>
          <w:sz w:val="22"/>
          <w:szCs w:val="22"/>
          <w:lang w:val="en-GB"/>
        </w:rPr>
        <w:tab/>
      </w:r>
      <w:r w:rsidRPr="00442021">
        <w:rPr>
          <w:sz w:val="22"/>
          <w:szCs w:val="22"/>
          <w:lang w:val="en-GB"/>
        </w:rPr>
        <w:tab/>
      </w:r>
      <w:r w:rsidRPr="00442021">
        <w:rPr>
          <w:sz w:val="22"/>
          <w:szCs w:val="22"/>
          <w:lang w:val="en-GB"/>
        </w:rPr>
        <w:tab/>
      </w:r>
    </w:p>
    <w:p w14:paraId="24CDAB03" w14:textId="3104005F" w:rsidR="00B15BEC" w:rsidRPr="00442021" w:rsidRDefault="00B15BEC" w:rsidP="00B15BEC">
      <w:pPr>
        <w:rPr>
          <w:sz w:val="22"/>
          <w:szCs w:val="22"/>
        </w:rPr>
      </w:pPr>
      <w:r w:rsidRPr="00442021">
        <w:rPr>
          <w:color w:val="808080"/>
          <w:sz w:val="22"/>
          <w:szCs w:val="22"/>
          <w:lang w:val="en-GB"/>
        </w:rPr>
        <w:t>(ATTENTION! to be filled in with the signature of the legal representative of the legal person shareholder and stamped, if the case)</w:t>
      </w:r>
    </w:p>
    <w:sectPr w:rsidR="00B15BEC" w:rsidRPr="00442021">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213D" w14:textId="77777777" w:rsidR="0065157B" w:rsidRDefault="0065157B" w:rsidP="00B6146B">
      <w:r>
        <w:separator/>
      </w:r>
    </w:p>
  </w:endnote>
  <w:endnote w:type="continuationSeparator" w:id="0">
    <w:p w14:paraId="38152B43" w14:textId="77777777" w:rsidR="0065157B" w:rsidRDefault="0065157B" w:rsidP="00B6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733224"/>
      <w:docPartObj>
        <w:docPartGallery w:val="Page Numbers (Bottom of Page)"/>
        <w:docPartUnique/>
      </w:docPartObj>
    </w:sdtPr>
    <w:sdtEndPr>
      <w:rPr>
        <w:noProof/>
        <w:sz w:val="20"/>
        <w:szCs w:val="20"/>
      </w:rPr>
    </w:sdtEndPr>
    <w:sdtContent>
      <w:p w14:paraId="1B44F8C3" w14:textId="10B6D0CA" w:rsidR="00B6146B" w:rsidRPr="00B6146B" w:rsidRDefault="00B6146B">
        <w:pPr>
          <w:pStyle w:val="Footer"/>
          <w:jc w:val="center"/>
          <w:rPr>
            <w:sz w:val="20"/>
            <w:szCs w:val="20"/>
          </w:rPr>
        </w:pPr>
        <w:r w:rsidRPr="00B6146B">
          <w:rPr>
            <w:sz w:val="20"/>
            <w:szCs w:val="20"/>
          </w:rPr>
          <w:fldChar w:fldCharType="begin"/>
        </w:r>
        <w:r w:rsidRPr="00B6146B">
          <w:rPr>
            <w:sz w:val="20"/>
            <w:szCs w:val="20"/>
          </w:rPr>
          <w:instrText xml:space="preserve"> PAGE   \* MERGEFORMAT </w:instrText>
        </w:r>
        <w:r w:rsidRPr="00B6146B">
          <w:rPr>
            <w:sz w:val="20"/>
            <w:szCs w:val="20"/>
          </w:rPr>
          <w:fldChar w:fldCharType="separate"/>
        </w:r>
        <w:r w:rsidR="008B086A">
          <w:rPr>
            <w:noProof/>
            <w:sz w:val="20"/>
            <w:szCs w:val="20"/>
          </w:rPr>
          <w:t>2</w:t>
        </w:r>
        <w:r w:rsidRPr="00B6146B">
          <w:rPr>
            <w:noProof/>
            <w:sz w:val="20"/>
            <w:szCs w:val="20"/>
          </w:rPr>
          <w:fldChar w:fldCharType="end"/>
        </w:r>
      </w:p>
    </w:sdtContent>
  </w:sdt>
  <w:p w14:paraId="70ED14F0" w14:textId="77777777" w:rsidR="00B6146B" w:rsidRDefault="00B61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D63E" w14:textId="77777777" w:rsidR="0065157B" w:rsidRDefault="0065157B" w:rsidP="00B6146B">
      <w:r>
        <w:separator/>
      </w:r>
    </w:p>
  </w:footnote>
  <w:footnote w:type="continuationSeparator" w:id="0">
    <w:p w14:paraId="535FBA4B" w14:textId="77777777" w:rsidR="0065157B" w:rsidRDefault="0065157B" w:rsidP="00B61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A1688"/>
    <w:multiLevelType w:val="hybridMultilevel"/>
    <w:tmpl w:val="4FE2ED66"/>
    <w:lvl w:ilvl="0" w:tplc="5196414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0C65D5E"/>
    <w:multiLevelType w:val="hybridMultilevel"/>
    <w:tmpl w:val="AAC4D422"/>
    <w:lvl w:ilvl="0" w:tplc="D06A20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705072C"/>
    <w:multiLevelType w:val="hybridMultilevel"/>
    <w:tmpl w:val="F65CC89E"/>
    <w:lvl w:ilvl="0" w:tplc="E730B5C6">
      <w:start w:val="3"/>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5B3203"/>
    <w:multiLevelType w:val="multilevel"/>
    <w:tmpl w:val="6096DEFC"/>
    <w:name w:val="AODoc"/>
    <w:lvl w:ilvl="0">
      <w:start w:val="1"/>
      <w:numFmt w:val="none"/>
      <w:pStyle w:val="AODocTxt"/>
      <w:suff w:val="nothing"/>
      <w:lvlText w:val=""/>
      <w:lvlJc w:val="left"/>
      <w:pPr>
        <w:ind w:left="450" w:firstLine="0"/>
      </w:pPr>
    </w:lvl>
    <w:lvl w:ilvl="1">
      <w:start w:val="1"/>
      <w:numFmt w:val="none"/>
      <w:pStyle w:val="AODocTxtL1"/>
      <w:suff w:val="nothing"/>
      <w:lvlText w:val=""/>
      <w:lvlJc w:val="left"/>
      <w:pPr>
        <w:ind w:left="1170" w:firstLine="0"/>
      </w:pPr>
    </w:lvl>
    <w:lvl w:ilvl="2">
      <w:start w:val="1"/>
      <w:numFmt w:val="none"/>
      <w:pStyle w:val="AODocTxtL2"/>
      <w:suff w:val="nothing"/>
      <w:lvlText w:val=""/>
      <w:lvlJc w:val="left"/>
      <w:pPr>
        <w:ind w:left="1890" w:firstLine="0"/>
      </w:pPr>
    </w:lvl>
    <w:lvl w:ilvl="3">
      <w:start w:val="1"/>
      <w:numFmt w:val="none"/>
      <w:pStyle w:val="AODocTxtL3"/>
      <w:suff w:val="nothing"/>
      <w:lvlText w:val=""/>
      <w:lvlJc w:val="left"/>
      <w:pPr>
        <w:ind w:left="2610" w:firstLine="0"/>
      </w:pPr>
    </w:lvl>
    <w:lvl w:ilvl="4">
      <w:start w:val="1"/>
      <w:numFmt w:val="none"/>
      <w:pStyle w:val="AODocTxtL4"/>
      <w:suff w:val="nothing"/>
      <w:lvlText w:val=""/>
      <w:lvlJc w:val="left"/>
      <w:pPr>
        <w:ind w:left="3330" w:firstLine="0"/>
      </w:pPr>
    </w:lvl>
    <w:lvl w:ilvl="5">
      <w:start w:val="1"/>
      <w:numFmt w:val="none"/>
      <w:pStyle w:val="AODocTxtL5"/>
      <w:suff w:val="nothing"/>
      <w:lvlText w:val=""/>
      <w:lvlJc w:val="left"/>
      <w:pPr>
        <w:ind w:left="4050" w:firstLine="0"/>
      </w:pPr>
    </w:lvl>
    <w:lvl w:ilvl="6">
      <w:start w:val="1"/>
      <w:numFmt w:val="none"/>
      <w:pStyle w:val="AODocTxtL6"/>
      <w:suff w:val="nothing"/>
      <w:lvlText w:val=""/>
      <w:lvlJc w:val="left"/>
      <w:pPr>
        <w:ind w:left="4770" w:firstLine="0"/>
      </w:pPr>
    </w:lvl>
    <w:lvl w:ilvl="7">
      <w:start w:val="1"/>
      <w:numFmt w:val="none"/>
      <w:pStyle w:val="AODocTxtL7"/>
      <w:suff w:val="nothing"/>
      <w:lvlText w:val=""/>
      <w:lvlJc w:val="left"/>
      <w:pPr>
        <w:ind w:left="5490" w:firstLine="0"/>
      </w:pPr>
    </w:lvl>
    <w:lvl w:ilvl="8">
      <w:start w:val="1"/>
      <w:numFmt w:val="none"/>
      <w:pStyle w:val="AODocTxtL8"/>
      <w:suff w:val="nothing"/>
      <w:lvlText w:val=""/>
      <w:lvlJc w:val="left"/>
      <w:pPr>
        <w:ind w:left="6210" w:firstLine="0"/>
      </w:pPr>
    </w:lvl>
  </w:abstractNum>
  <w:abstractNum w:abstractNumId="4"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 w15:restartNumberingAfterBreak="0">
    <w:nsid w:val="539E1BC9"/>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6" w15:restartNumberingAfterBreak="0">
    <w:nsid w:val="5CFF5D69"/>
    <w:multiLevelType w:val="hybridMultilevel"/>
    <w:tmpl w:val="8B64DF66"/>
    <w:lvl w:ilvl="0" w:tplc="1F0C5B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43930"/>
    <w:multiLevelType w:val="multilevel"/>
    <w:tmpl w:val="721C002A"/>
    <w:lvl w:ilvl="0">
      <w:start w:val="1"/>
      <w:numFmt w:val="decimal"/>
      <w:lvlText w:val="%1."/>
      <w:lvlJc w:val="left"/>
      <w:pPr>
        <w:ind w:left="861" w:hanging="435"/>
      </w:pPr>
      <w:rPr>
        <w:rFonts w:ascii="Times New Roman" w:hAnsi="Times New Roman" w:cs="Times New Roman" w:hint="default"/>
        <w:b w:val="0"/>
        <w:bCs w:val="0"/>
        <w:i w:val="0"/>
        <w:color w:val="auto"/>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8" w15:restartNumberingAfterBreak="0">
    <w:nsid w:val="6DEE1BD8"/>
    <w:multiLevelType w:val="hybridMultilevel"/>
    <w:tmpl w:val="B4A6C3BA"/>
    <w:lvl w:ilvl="0" w:tplc="6700C8F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86E69AD"/>
    <w:multiLevelType w:val="hybridMultilevel"/>
    <w:tmpl w:val="988CCD12"/>
    <w:lvl w:ilvl="0" w:tplc="D3C020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E418CC"/>
    <w:multiLevelType w:val="hybridMultilevel"/>
    <w:tmpl w:val="D6BA3062"/>
    <w:lvl w:ilvl="0" w:tplc="C29C80E2">
      <w:numFmt w:val="bullet"/>
      <w:lvlText w:val="-"/>
      <w:lvlJc w:val="left"/>
      <w:pPr>
        <w:ind w:left="720" w:hanging="360"/>
      </w:pPr>
      <w:rPr>
        <w:rFonts w:ascii="Times New Roman" w:eastAsia="Times New Roman" w:hAnsi="Times New Roman"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0"/>
  </w:num>
  <w:num w:numId="9">
    <w:abstractNumId w:val="9"/>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EC"/>
    <w:rsid w:val="00065122"/>
    <w:rsid w:val="00091EE2"/>
    <w:rsid w:val="000A09FB"/>
    <w:rsid w:val="000D6787"/>
    <w:rsid w:val="000E2FFF"/>
    <w:rsid w:val="000E3822"/>
    <w:rsid w:val="00100154"/>
    <w:rsid w:val="00131B87"/>
    <w:rsid w:val="001A78C0"/>
    <w:rsid w:val="001E5605"/>
    <w:rsid w:val="0020101C"/>
    <w:rsid w:val="002046E1"/>
    <w:rsid w:val="002159B3"/>
    <w:rsid w:val="002F0698"/>
    <w:rsid w:val="00356067"/>
    <w:rsid w:val="0036004C"/>
    <w:rsid w:val="003B7E0A"/>
    <w:rsid w:val="003D7B9F"/>
    <w:rsid w:val="00442021"/>
    <w:rsid w:val="00463CB0"/>
    <w:rsid w:val="004D7B99"/>
    <w:rsid w:val="004E018B"/>
    <w:rsid w:val="0052262F"/>
    <w:rsid w:val="005C0483"/>
    <w:rsid w:val="005E3999"/>
    <w:rsid w:val="005F3B12"/>
    <w:rsid w:val="006157DD"/>
    <w:rsid w:val="00623420"/>
    <w:rsid w:val="006343FF"/>
    <w:rsid w:val="0065157B"/>
    <w:rsid w:val="00683CCD"/>
    <w:rsid w:val="00687D51"/>
    <w:rsid w:val="006B11A4"/>
    <w:rsid w:val="00715DEC"/>
    <w:rsid w:val="00721C3A"/>
    <w:rsid w:val="007914A8"/>
    <w:rsid w:val="00793657"/>
    <w:rsid w:val="008475BB"/>
    <w:rsid w:val="008B086A"/>
    <w:rsid w:val="009810E7"/>
    <w:rsid w:val="00A15726"/>
    <w:rsid w:val="00AB7212"/>
    <w:rsid w:val="00AD3660"/>
    <w:rsid w:val="00B14DAA"/>
    <w:rsid w:val="00B15BEC"/>
    <w:rsid w:val="00B27907"/>
    <w:rsid w:val="00B559A0"/>
    <w:rsid w:val="00B6146B"/>
    <w:rsid w:val="00B66C16"/>
    <w:rsid w:val="00B863AF"/>
    <w:rsid w:val="00BE0717"/>
    <w:rsid w:val="00C104B4"/>
    <w:rsid w:val="00C105AC"/>
    <w:rsid w:val="00C16F69"/>
    <w:rsid w:val="00CB3406"/>
    <w:rsid w:val="00CD4D5F"/>
    <w:rsid w:val="00CF7DB6"/>
    <w:rsid w:val="00D42C57"/>
    <w:rsid w:val="00D52545"/>
    <w:rsid w:val="00DB5615"/>
    <w:rsid w:val="00DD2BFC"/>
    <w:rsid w:val="00E766E5"/>
    <w:rsid w:val="00F43082"/>
    <w:rsid w:val="00F43182"/>
    <w:rsid w:val="00F80427"/>
    <w:rsid w:val="00F90656"/>
    <w:rsid w:val="00FB19F4"/>
    <w:rsid w:val="00FB1E46"/>
    <w:rsid w:val="00FD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2853"/>
  <w15:docId w15:val="{ACD38577-B109-4C94-88F5-51280D19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B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BEC"/>
    <w:pPr>
      <w:ind w:left="720"/>
      <w:contextualSpacing/>
    </w:pPr>
  </w:style>
  <w:style w:type="paragraph" w:styleId="Header">
    <w:name w:val="header"/>
    <w:basedOn w:val="Normal"/>
    <w:link w:val="HeaderChar"/>
    <w:uiPriority w:val="99"/>
    <w:unhideWhenUsed/>
    <w:rsid w:val="00B6146B"/>
    <w:pPr>
      <w:tabs>
        <w:tab w:val="center" w:pos="4513"/>
        <w:tab w:val="right" w:pos="9026"/>
      </w:tabs>
    </w:pPr>
  </w:style>
  <w:style w:type="character" w:customStyle="1" w:styleId="HeaderChar">
    <w:name w:val="Header Char"/>
    <w:basedOn w:val="DefaultParagraphFont"/>
    <w:link w:val="Header"/>
    <w:uiPriority w:val="99"/>
    <w:rsid w:val="00B6146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6146B"/>
    <w:pPr>
      <w:tabs>
        <w:tab w:val="center" w:pos="4513"/>
        <w:tab w:val="right" w:pos="9026"/>
      </w:tabs>
    </w:pPr>
  </w:style>
  <w:style w:type="character" w:customStyle="1" w:styleId="FooterChar">
    <w:name w:val="Footer Char"/>
    <w:basedOn w:val="DefaultParagraphFont"/>
    <w:link w:val="Footer"/>
    <w:uiPriority w:val="99"/>
    <w:rsid w:val="00B6146B"/>
    <w:rPr>
      <w:rFonts w:ascii="Times New Roman" w:eastAsia="Times New Roman" w:hAnsi="Times New Roman" w:cs="Times New Roman"/>
      <w:sz w:val="24"/>
      <w:szCs w:val="24"/>
      <w:lang w:val="en-US"/>
    </w:rPr>
  </w:style>
  <w:style w:type="paragraph" w:customStyle="1" w:styleId="AONormal">
    <w:name w:val="AONormal"/>
    <w:rsid w:val="00E766E5"/>
    <w:pPr>
      <w:spacing w:after="0" w:line="260" w:lineRule="atLeast"/>
    </w:pPr>
    <w:rPr>
      <w:rFonts w:ascii="Times New Roman" w:eastAsia="SimSun" w:hAnsi="Times New Roman" w:cs="Times New Roman"/>
    </w:rPr>
  </w:style>
  <w:style w:type="paragraph" w:styleId="BalloonText">
    <w:name w:val="Balloon Text"/>
    <w:basedOn w:val="Normal"/>
    <w:link w:val="BalloonTextChar"/>
    <w:uiPriority w:val="99"/>
    <w:semiHidden/>
    <w:unhideWhenUsed/>
    <w:rsid w:val="00F90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656"/>
    <w:rPr>
      <w:rFonts w:ascii="Segoe UI" w:eastAsia="Times New Roman" w:hAnsi="Segoe UI" w:cs="Segoe UI"/>
      <w:sz w:val="18"/>
      <w:szCs w:val="18"/>
      <w:lang w:val="en-US"/>
    </w:rPr>
  </w:style>
  <w:style w:type="paragraph" w:customStyle="1" w:styleId="AODocTxt">
    <w:name w:val="AODocTxt"/>
    <w:basedOn w:val="Normal"/>
    <w:rsid w:val="005F3B12"/>
    <w:pPr>
      <w:numPr>
        <w:numId w:val="10"/>
      </w:numPr>
      <w:spacing w:before="240" w:line="260" w:lineRule="atLeast"/>
      <w:jc w:val="both"/>
    </w:pPr>
    <w:rPr>
      <w:rFonts w:eastAsia="SimSun"/>
      <w:sz w:val="22"/>
      <w:szCs w:val="22"/>
      <w:lang w:val="en-GB"/>
    </w:rPr>
  </w:style>
  <w:style w:type="paragraph" w:customStyle="1" w:styleId="AODocTxtL1">
    <w:name w:val="AODocTxtL1"/>
    <w:basedOn w:val="AODocTxt"/>
    <w:rsid w:val="005F3B12"/>
    <w:pPr>
      <w:numPr>
        <w:ilvl w:val="1"/>
      </w:numPr>
    </w:pPr>
  </w:style>
  <w:style w:type="paragraph" w:customStyle="1" w:styleId="AODocTxtL2">
    <w:name w:val="AODocTxtL2"/>
    <w:basedOn w:val="AODocTxt"/>
    <w:rsid w:val="005F3B12"/>
    <w:pPr>
      <w:numPr>
        <w:ilvl w:val="2"/>
      </w:numPr>
    </w:pPr>
  </w:style>
  <w:style w:type="paragraph" w:customStyle="1" w:styleId="AODocTxtL3">
    <w:name w:val="AODocTxtL3"/>
    <w:basedOn w:val="AODocTxt"/>
    <w:rsid w:val="005F3B12"/>
    <w:pPr>
      <w:numPr>
        <w:ilvl w:val="3"/>
      </w:numPr>
    </w:pPr>
  </w:style>
  <w:style w:type="paragraph" w:customStyle="1" w:styleId="AODocTxtL4">
    <w:name w:val="AODocTxtL4"/>
    <w:basedOn w:val="AODocTxt"/>
    <w:rsid w:val="005F3B12"/>
    <w:pPr>
      <w:numPr>
        <w:ilvl w:val="4"/>
      </w:numPr>
    </w:pPr>
  </w:style>
  <w:style w:type="paragraph" w:customStyle="1" w:styleId="AODocTxtL5">
    <w:name w:val="AODocTxtL5"/>
    <w:basedOn w:val="AODocTxt"/>
    <w:rsid w:val="005F3B12"/>
    <w:pPr>
      <w:numPr>
        <w:ilvl w:val="5"/>
      </w:numPr>
    </w:pPr>
  </w:style>
  <w:style w:type="paragraph" w:customStyle="1" w:styleId="AODocTxtL6">
    <w:name w:val="AODocTxtL6"/>
    <w:basedOn w:val="AODocTxt"/>
    <w:rsid w:val="005F3B12"/>
    <w:pPr>
      <w:numPr>
        <w:ilvl w:val="6"/>
      </w:numPr>
    </w:pPr>
  </w:style>
  <w:style w:type="paragraph" w:customStyle="1" w:styleId="AODocTxtL7">
    <w:name w:val="AODocTxtL7"/>
    <w:basedOn w:val="AODocTxt"/>
    <w:rsid w:val="005F3B12"/>
    <w:pPr>
      <w:numPr>
        <w:ilvl w:val="7"/>
      </w:numPr>
    </w:pPr>
  </w:style>
  <w:style w:type="paragraph" w:customStyle="1" w:styleId="AODocTxtL8">
    <w:name w:val="AODocTxtL8"/>
    <w:basedOn w:val="AODocTxt"/>
    <w:rsid w:val="005F3B12"/>
    <w:pPr>
      <w:numPr>
        <w:ilvl w:val="8"/>
      </w:numPr>
    </w:pPr>
  </w:style>
  <w:style w:type="paragraph" w:customStyle="1" w:styleId="AOHead1">
    <w:name w:val="AOHead1"/>
    <w:basedOn w:val="Normal"/>
    <w:next w:val="Normal"/>
    <w:rsid w:val="005F3B12"/>
    <w:pPr>
      <w:keepNext/>
      <w:numPr>
        <w:numId w:val="11"/>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Normal"/>
    <w:rsid w:val="005F3B12"/>
    <w:pPr>
      <w:keepNext/>
      <w:numPr>
        <w:ilvl w:val="1"/>
        <w:numId w:val="11"/>
      </w:numPr>
      <w:spacing w:before="240" w:line="260" w:lineRule="atLeast"/>
      <w:jc w:val="both"/>
      <w:outlineLvl w:val="1"/>
    </w:pPr>
    <w:rPr>
      <w:rFonts w:eastAsia="SimSun"/>
      <w:b/>
      <w:sz w:val="22"/>
      <w:szCs w:val="22"/>
      <w:lang w:val="en-GB"/>
    </w:rPr>
  </w:style>
  <w:style w:type="paragraph" w:customStyle="1" w:styleId="AOHead3">
    <w:name w:val="AOHead3"/>
    <w:basedOn w:val="Normal"/>
    <w:next w:val="Normal"/>
    <w:rsid w:val="005F3B12"/>
    <w:pPr>
      <w:numPr>
        <w:ilvl w:val="2"/>
        <w:numId w:val="11"/>
      </w:numPr>
      <w:spacing w:before="240" w:line="260" w:lineRule="atLeast"/>
      <w:jc w:val="both"/>
      <w:outlineLvl w:val="2"/>
    </w:pPr>
    <w:rPr>
      <w:rFonts w:eastAsia="SimSun"/>
      <w:sz w:val="22"/>
      <w:szCs w:val="22"/>
      <w:lang w:val="en-GB"/>
    </w:rPr>
  </w:style>
  <w:style w:type="paragraph" w:customStyle="1" w:styleId="AOHead4">
    <w:name w:val="AOHead4"/>
    <w:basedOn w:val="Normal"/>
    <w:next w:val="Normal"/>
    <w:rsid w:val="005F3B12"/>
    <w:pPr>
      <w:numPr>
        <w:ilvl w:val="3"/>
        <w:numId w:val="11"/>
      </w:numPr>
      <w:spacing w:before="240" w:line="260" w:lineRule="atLeast"/>
      <w:jc w:val="both"/>
      <w:outlineLvl w:val="3"/>
    </w:pPr>
    <w:rPr>
      <w:rFonts w:eastAsia="SimSun"/>
      <w:sz w:val="22"/>
      <w:szCs w:val="22"/>
      <w:lang w:val="en-GB"/>
    </w:rPr>
  </w:style>
  <w:style w:type="paragraph" w:customStyle="1" w:styleId="AOHead5">
    <w:name w:val="AOHead5"/>
    <w:basedOn w:val="Normal"/>
    <w:next w:val="Normal"/>
    <w:rsid w:val="005F3B12"/>
    <w:pPr>
      <w:numPr>
        <w:ilvl w:val="4"/>
        <w:numId w:val="11"/>
      </w:numPr>
      <w:spacing w:before="240" w:line="260" w:lineRule="atLeast"/>
      <w:jc w:val="both"/>
      <w:outlineLvl w:val="4"/>
    </w:pPr>
    <w:rPr>
      <w:rFonts w:eastAsia="SimSun"/>
      <w:sz w:val="22"/>
      <w:szCs w:val="22"/>
      <w:lang w:val="en-GB"/>
    </w:rPr>
  </w:style>
  <w:style w:type="paragraph" w:customStyle="1" w:styleId="AOHead6">
    <w:name w:val="AOHead6"/>
    <w:basedOn w:val="Normal"/>
    <w:next w:val="Normal"/>
    <w:rsid w:val="005F3B12"/>
    <w:pPr>
      <w:numPr>
        <w:ilvl w:val="5"/>
        <w:numId w:val="11"/>
      </w:numPr>
      <w:spacing w:before="240" w:line="260" w:lineRule="atLeast"/>
      <w:jc w:val="both"/>
      <w:outlineLvl w:val="5"/>
    </w:pPr>
    <w:rPr>
      <w:rFonts w:eastAsia="SimSu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C1676-44E3-48E7-9F94-C8902017B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E5DEC-A550-42FD-8F53-E33190415943}">
  <ds:schemaRefs>
    <ds:schemaRef ds:uri="http://schemas.microsoft.com/sharepoint/v3/contenttype/forms"/>
  </ds:schemaRefs>
</ds:datastoreItem>
</file>

<file path=customXml/itemProps3.xml><?xml version="1.0" encoding="utf-8"?>
<ds:datastoreItem xmlns:ds="http://schemas.openxmlformats.org/officeDocument/2006/customXml" ds:itemID="{DE5C4282-60FD-476F-94BE-6512A7119A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ballot_Legal entities_EGMS</dc:title>
  <dc:creator>Cazan, Teodora</dc:creator>
  <cp:lastModifiedBy>Cazan, Teodora</cp:lastModifiedBy>
  <cp:revision>5</cp:revision>
  <dcterms:created xsi:type="dcterms:W3CDTF">2021-10-15T14:41:00Z</dcterms:created>
  <dcterms:modified xsi:type="dcterms:W3CDTF">2021-11-03T10:43:00Z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