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90B4" w14:textId="77777777" w:rsidR="00B15BEC" w:rsidRPr="00641CD4" w:rsidRDefault="00B15BEC" w:rsidP="00B15BEC">
      <w:pPr>
        <w:autoSpaceDE w:val="0"/>
        <w:autoSpaceDN w:val="0"/>
        <w:adjustRightInd w:val="0"/>
        <w:jc w:val="center"/>
        <w:rPr>
          <w:b/>
          <w:sz w:val="22"/>
          <w:szCs w:val="22"/>
          <w:lang w:val="en-GB"/>
        </w:rPr>
      </w:pPr>
      <w:r w:rsidRPr="00641CD4">
        <w:rPr>
          <w:b/>
          <w:sz w:val="22"/>
          <w:szCs w:val="22"/>
          <w:lang w:val="en-GB"/>
        </w:rPr>
        <w:t xml:space="preserve">Correspondence ballot </w:t>
      </w:r>
    </w:p>
    <w:p w14:paraId="18A420D6" w14:textId="77777777" w:rsidR="00B15BEC" w:rsidRPr="00641CD4" w:rsidRDefault="00B15BEC" w:rsidP="00B15BEC">
      <w:pPr>
        <w:autoSpaceDE w:val="0"/>
        <w:autoSpaceDN w:val="0"/>
        <w:adjustRightInd w:val="0"/>
        <w:jc w:val="center"/>
        <w:rPr>
          <w:sz w:val="22"/>
          <w:szCs w:val="22"/>
          <w:lang w:val="en-GB"/>
        </w:rPr>
      </w:pPr>
      <w:r w:rsidRPr="00641CD4">
        <w:rPr>
          <w:b/>
          <w:sz w:val="22"/>
          <w:szCs w:val="22"/>
          <w:lang w:val="en-GB"/>
        </w:rPr>
        <w:t>for legal person shareholders</w:t>
      </w:r>
    </w:p>
    <w:p w14:paraId="03EE88B3" w14:textId="5860C919" w:rsidR="00B15BEC" w:rsidRPr="00641CD4" w:rsidRDefault="00B15BEC" w:rsidP="00B15BEC">
      <w:pPr>
        <w:autoSpaceDE w:val="0"/>
        <w:autoSpaceDN w:val="0"/>
        <w:adjustRightInd w:val="0"/>
        <w:jc w:val="center"/>
        <w:rPr>
          <w:sz w:val="22"/>
          <w:szCs w:val="22"/>
          <w:lang w:val="en-GB"/>
        </w:rPr>
      </w:pPr>
      <w:r w:rsidRPr="00641CD4">
        <w:rPr>
          <w:sz w:val="22"/>
          <w:szCs w:val="22"/>
          <w:lang w:val="en-GB"/>
        </w:rPr>
        <w:t xml:space="preserve">for the </w:t>
      </w:r>
      <w:r w:rsidR="00B72AE6">
        <w:rPr>
          <w:sz w:val="22"/>
          <w:szCs w:val="22"/>
          <w:lang w:val="en-GB"/>
        </w:rPr>
        <w:t>O</w:t>
      </w:r>
      <w:r w:rsidRPr="00641CD4">
        <w:rPr>
          <w:sz w:val="22"/>
          <w:szCs w:val="22"/>
          <w:lang w:val="en-GB"/>
        </w:rPr>
        <w:t>rdinary General Meeting of Shareholders of</w:t>
      </w:r>
      <w:r w:rsidR="004B65C4">
        <w:rPr>
          <w:sz w:val="22"/>
          <w:szCs w:val="22"/>
          <w:lang w:val="en-GB"/>
        </w:rPr>
        <w:t xml:space="preserve"> </w:t>
      </w:r>
      <w:r w:rsidRPr="00641CD4">
        <w:rPr>
          <w:sz w:val="22"/>
          <w:szCs w:val="22"/>
          <w:lang w:val="en-GB"/>
        </w:rPr>
        <w:t xml:space="preserve">Fondul Proprietatea S.A. </w:t>
      </w:r>
    </w:p>
    <w:p w14:paraId="64A05B9D" w14:textId="03B27B7B" w:rsidR="004B65C4" w:rsidRDefault="00B15BEC" w:rsidP="003700EC">
      <w:pPr>
        <w:jc w:val="center"/>
        <w:rPr>
          <w:sz w:val="22"/>
          <w:szCs w:val="22"/>
          <w:lang w:val="en-GB"/>
        </w:rPr>
      </w:pPr>
      <w:r w:rsidRPr="00641CD4">
        <w:rPr>
          <w:sz w:val="22"/>
          <w:szCs w:val="22"/>
          <w:lang w:val="en-GB"/>
        </w:rPr>
        <w:t xml:space="preserve">of </w:t>
      </w:r>
      <w:r w:rsidR="00563143">
        <w:rPr>
          <w:sz w:val="22"/>
          <w:szCs w:val="22"/>
          <w:lang w:val="en-GB"/>
        </w:rPr>
        <w:t xml:space="preserve">30/31 March </w:t>
      </w:r>
      <w:r w:rsidR="004A506B">
        <w:rPr>
          <w:sz w:val="22"/>
          <w:szCs w:val="22"/>
          <w:lang w:val="en-GB"/>
        </w:rPr>
        <w:t>2026</w:t>
      </w:r>
    </w:p>
    <w:p w14:paraId="76E78BD2" w14:textId="77777777" w:rsidR="004B65C4" w:rsidRDefault="004B65C4" w:rsidP="004B65C4">
      <w:pPr>
        <w:jc w:val="center"/>
        <w:rPr>
          <w:sz w:val="22"/>
          <w:szCs w:val="22"/>
          <w:lang w:val="en-GB"/>
        </w:rPr>
      </w:pPr>
      <w:r>
        <w:rPr>
          <w:sz w:val="22"/>
          <w:szCs w:val="22"/>
          <w:lang w:val="en-GB"/>
        </w:rPr>
        <w:t>valid for the first and second convening</w:t>
      </w:r>
    </w:p>
    <w:p w14:paraId="598B7F2A" w14:textId="361CE083" w:rsidR="00DE37A6" w:rsidRPr="008713B0" w:rsidRDefault="00DE37A6" w:rsidP="00827A3D">
      <w:pPr>
        <w:jc w:val="center"/>
        <w:rPr>
          <w:sz w:val="22"/>
          <w:szCs w:val="22"/>
          <w:lang w:val="en-GB"/>
        </w:rPr>
      </w:pPr>
      <w:r>
        <w:rPr>
          <w:sz w:val="22"/>
          <w:szCs w:val="22"/>
          <w:lang w:val="en-GB"/>
        </w:rPr>
        <w:t>(“</w:t>
      </w:r>
      <w:r w:rsidR="00B72AE6" w:rsidRPr="00C17EAC">
        <w:rPr>
          <w:b/>
          <w:bCs/>
          <w:sz w:val="22"/>
          <w:szCs w:val="22"/>
          <w:lang w:val="en-GB"/>
        </w:rPr>
        <w:t>OGMS</w:t>
      </w:r>
      <w:r>
        <w:rPr>
          <w:sz w:val="22"/>
          <w:szCs w:val="22"/>
          <w:lang w:val="en-GB"/>
        </w:rPr>
        <w:t>”)</w:t>
      </w:r>
    </w:p>
    <w:p w14:paraId="71A6971A" w14:textId="7484721D" w:rsidR="002046E1" w:rsidRPr="006A02B8" w:rsidRDefault="00FF4434" w:rsidP="00FF4434">
      <w:pPr>
        <w:jc w:val="center"/>
        <w:rPr>
          <w:sz w:val="20"/>
          <w:szCs w:val="20"/>
          <w:lang w:val="en-GB"/>
        </w:rPr>
      </w:pPr>
      <w:r w:rsidRPr="00FF4434">
        <w:rPr>
          <w:i/>
          <w:sz w:val="22"/>
          <w:szCs w:val="22"/>
          <w:lang w:val="en-GB"/>
        </w:rPr>
        <w:t>-</w:t>
      </w:r>
      <w:r>
        <w:rPr>
          <w:i/>
          <w:sz w:val="22"/>
          <w:szCs w:val="22"/>
          <w:lang w:val="en-GB"/>
        </w:rPr>
        <w:t xml:space="preserve"> </w:t>
      </w:r>
      <w:r w:rsidR="00DB5615" w:rsidRPr="00FF4434">
        <w:rPr>
          <w:i/>
          <w:sz w:val="22"/>
          <w:szCs w:val="22"/>
          <w:lang w:val="en-GB"/>
        </w:rPr>
        <w:t>i</w:t>
      </w:r>
      <w:r w:rsidR="002046E1" w:rsidRPr="00FF4434">
        <w:rPr>
          <w:i/>
          <w:sz w:val="22"/>
          <w:szCs w:val="22"/>
          <w:lang w:val="en-GB"/>
        </w:rPr>
        <w:t xml:space="preserve">ndicative </w:t>
      </w:r>
      <w:r w:rsidR="00DE37A6" w:rsidRPr="00FF4434">
        <w:rPr>
          <w:i/>
          <w:sz w:val="22"/>
          <w:szCs w:val="22"/>
          <w:lang w:val="en-GB"/>
        </w:rPr>
        <w:t xml:space="preserve">form </w:t>
      </w:r>
      <w:r w:rsidR="002046E1" w:rsidRPr="00FF4434">
        <w:rPr>
          <w:i/>
          <w:sz w:val="22"/>
          <w:szCs w:val="22"/>
          <w:lang w:val="en-GB"/>
        </w:rPr>
        <w:t>-</w:t>
      </w:r>
    </w:p>
    <w:p w14:paraId="4228F67F" w14:textId="77777777" w:rsidR="00C105AC" w:rsidRPr="00641CD4" w:rsidRDefault="00C105AC" w:rsidP="00B15BEC">
      <w:pPr>
        <w:autoSpaceDE w:val="0"/>
        <w:autoSpaceDN w:val="0"/>
        <w:adjustRightInd w:val="0"/>
        <w:jc w:val="both"/>
        <w:rPr>
          <w:sz w:val="22"/>
          <w:szCs w:val="22"/>
          <w:lang w:val="en-GB"/>
        </w:rPr>
      </w:pPr>
    </w:p>
    <w:p w14:paraId="62D5B444" w14:textId="0B4A72F6" w:rsidR="00B15BEC" w:rsidRPr="00641CD4" w:rsidRDefault="00B15BEC" w:rsidP="00B15BEC">
      <w:pPr>
        <w:autoSpaceDE w:val="0"/>
        <w:autoSpaceDN w:val="0"/>
        <w:adjustRightInd w:val="0"/>
        <w:jc w:val="both"/>
        <w:rPr>
          <w:sz w:val="22"/>
          <w:szCs w:val="22"/>
          <w:lang w:val="en-GB"/>
        </w:rPr>
      </w:pPr>
      <w:r w:rsidRPr="00641CD4">
        <w:rPr>
          <w:sz w:val="22"/>
          <w:szCs w:val="22"/>
          <w:lang w:val="en-GB"/>
        </w:rPr>
        <w:t>The undersigned, [_________________________________],</w:t>
      </w:r>
    </w:p>
    <w:p w14:paraId="0E044C17" w14:textId="77777777" w:rsidR="00B15BEC" w:rsidRPr="00641CD4" w:rsidRDefault="00B15BEC" w:rsidP="00B15BEC">
      <w:pPr>
        <w:autoSpaceDE w:val="0"/>
        <w:autoSpaceDN w:val="0"/>
        <w:adjustRightInd w:val="0"/>
        <w:jc w:val="both"/>
        <w:rPr>
          <w:sz w:val="22"/>
          <w:szCs w:val="22"/>
          <w:lang w:val="en-GB"/>
        </w:rPr>
      </w:pPr>
      <w:r w:rsidRPr="00641CD4">
        <w:rPr>
          <w:color w:val="808080"/>
          <w:sz w:val="22"/>
          <w:szCs w:val="22"/>
          <w:lang w:val="en-GB"/>
        </w:rPr>
        <w:t>(</w:t>
      </w:r>
      <w:r w:rsidRPr="00641CD4">
        <w:rPr>
          <w:b/>
          <w:color w:val="808080"/>
          <w:sz w:val="22"/>
          <w:szCs w:val="22"/>
          <w:lang w:val="en-GB"/>
        </w:rPr>
        <w:t>ATTENTION</w:t>
      </w:r>
      <w:r w:rsidRPr="00641CD4">
        <w:rPr>
          <w:color w:val="808080"/>
          <w:sz w:val="22"/>
          <w:szCs w:val="22"/>
          <w:lang w:val="en-GB"/>
        </w:rPr>
        <w:t>! to be filled in with the legal name of the legal person shareholder)</w:t>
      </w:r>
    </w:p>
    <w:p w14:paraId="55E7BEFC" w14:textId="77777777" w:rsidR="00B15BEC" w:rsidRPr="00641CD4" w:rsidRDefault="00B15BEC" w:rsidP="00B15BEC">
      <w:pPr>
        <w:autoSpaceDE w:val="0"/>
        <w:autoSpaceDN w:val="0"/>
        <w:adjustRightInd w:val="0"/>
        <w:jc w:val="both"/>
        <w:rPr>
          <w:sz w:val="22"/>
          <w:szCs w:val="22"/>
          <w:lang w:val="en-GB"/>
        </w:rPr>
      </w:pPr>
    </w:p>
    <w:p w14:paraId="36969EF7" w14:textId="0B1C0C36" w:rsidR="00B15BEC" w:rsidRPr="00641CD4" w:rsidRDefault="00B15BEC" w:rsidP="00B15BEC">
      <w:pPr>
        <w:autoSpaceDE w:val="0"/>
        <w:autoSpaceDN w:val="0"/>
        <w:adjustRightInd w:val="0"/>
        <w:jc w:val="both"/>
        <w:rPr>
          <w:sz w:val="22"/>
          <w:szCs w:val="22"/>
          <w:lang w:val="en-GB"/>
        </w:rPr>
      </w:pPr>
      <w:r w:rsidRPr="00641CD4">
        <w:rPr>
          <w:sz w:val="22"/>
          <w:szCs w:val="22"/>
          <w:lang w:val="en-GB"/>
        </w:rPr>
        <w:t>headquartered in [_________________________________________], registered with the Trade Registry/equivalent body for non-resident legal person under no. [_____________________], having sole registration code/equivalent number for non-resident legal person [_______________________],</w:t>
      </w:r>
      <w:r w:rsidR="00DE37A6">
        <w:rPr>
          <w:sz w:val="22"/>
          <w:szCs w:val="22"/>
          <w:lang w:val="en-GB"/>
        </w:rPr>
        <w:t xml:space="preserve"> LEI code (if the case) </w:t>
      </w:r>
      <w:r w:rsidR="00DE37A6" w:rsidRPr="00641CD4">
        <w:rPr>
          <w:sz w:val="22"/>
          <w:szCs w:val="22"/>
          <w:lang w:val="en-GB"/>
        </w:rPr>
        <w:t>[_______________________]</w:t>
      </w:r>
    </w:p>
    <w:p w14:paraId="4B5D4644" w14:textId="77777777" w:rsidR="00B15BEC" w:rsidRPr="00641CD4" w:rsidRDefault="00B15BEC" w:rsidP="00B15BEC">
      <w:pPr>
        <w:autoSpaceDE w:val="0"/>
        <w:autoSpaceDN w:val="0"/>
        <w:adjustRightInd w:val="0"/>
        <w:jc w:val="both"/>
        <w:rPr>
          <w:sz w:val="22"/>
          <w:szCs w:val="22"/>
          <w:lang w:val="en-GB"/>
        </w:rPr>
      </w:pPr>
    </w:p>
    <w:p w14:paraId="545D850E" w14:textId="77777777" w:rsidR="00B15BEC" w:rsidRPr="00641CD4" w:rsidRDefault="00B15BEC" w:rsidP="00B15BEC">
      <w:pPr>
        <w:autoSpaceDE w:val="0"/>
        <w:autoSpaceDN w:val="0"/>
        <w:adjustRightInd w:val="0"/>
        <w:jc w:val="both"/>
        <w:rPr>
          <w:sz w:val="22"/>
          <w:szCs w:val="22"/>
          <w:lang w:val="en-GB"/>
        </w:rPr>
      </w:pPr>
    </w:p>
    <w:p w14:paraId="22C64893" w14:textId="77777777" w:rsidR="00B15BEC" w:rsidRPr="00641CD4" w:rsidRDefault="00B15BEC" w:rsidP="00B15BEC">
      <w:pPr>
        <w:autoSpaceDE w:val="0"/>
        <w:autoSpaceDN w:val="0"/>
        <w:adjustRightInd w:val="0"/>
        <w:jc w:val="both"/>
        <w:rPr>
          <w:sz w:val="22"/>
          <w:szCs w:val="22"/>
          <w:lang w:val="en-GB"/>
        </w:rPr>
      </w:pPr>
      <w:r w:rsidRPr="00641CD4">
        <w:rPr>
          <w:sz w:val="22"/>
          <w:szCs w:val="22"/>
          <w:lang w:val="en-GB"/>
        </w:rPr>
        <w:t>legally represented by [________________________]</w:t>
      </w:r>
    </w:p>
    <w:p w14:paraId="0786802E" w14:textId="439BF350" w:rsidR="00B15BEC" w:rsidRPr="00641CD4" w:rsidRDefault="00B15BEC" w:rsidP="00B15BEC">
      <w:pPr>
        <w:autoSpaceDE w:val="0"/>
        <w:autoSpaceDN w:val="0"/>
        <w:adjustRightInd w:val="0"/>
        <w:jc w:val="both"/>
        <w:rPr>
          <w:sz w:val="22"/>
          <w:szCs w:val="22"/>
          <w:lang w:val="en-GB"/>
        </w:rPr>
      </w:pPr>
      <w:r w:rsidRPr="00641CD4">
        <w:rPr>
          <w:color w:val="808080"/>
          <w:sz w:val="22"/>
          <w:szCs w:val="22"/>
          <w:lang w:val="en-GB"/>
        </w:rPr>
        <w:t>(</w:t>
      </w:r>
      <w:r w:rsidRPr="00641CD4">
        <w:rPr>
          <w:b/>
          <w:color w:val="808080"/>
          <w:sz w:val="22"/>
          <w:szCs w:val="22"/>
          <w:lang w:val="en-GB"/>
        </w:rPr>
        <w:t>ATTENTION</w:t>
      </w:r>
      <w:r w:rsidRPr="00641CD4">
        <w:rPr>
          <w:color w:val="808080"/>
          <w:sz w:val="22"/>
          <w:szCs w:val="22"/>
          <w:lang w:val="en-GB"/>
        </w:rPr>
        <w:t>! to be filled in with the first name and last name of the legal representative of the legal person shareholder, as these are provided in the documents attesting the legal representative capacity)</w:t>
      </w:r>
    </w:p>
    <w:p w14:paraId="4DF023CD" w14:textId="77777777" w:rsidR="00B15BEC" w:rsidRPr="00641CD4" w:rsidRDefault="00B15BEC" w:rsidP="00B15BEC">
      <w:pPr>
        <w:autoSpaceDE w:val="0"/>
        <w:autoSpaceDN w:val="0"/>
        <w:adjustRightInd w:val="0"/>
        <w:jc w:val="both"/>
        <w:rPr>
          <w:sz w:val="22"/>
          <w:szCs w:val="22"/>
          <w:lang w:val="en-GB"/>
        </w:rPr>
      </w:pPr>
    </w:p>
    <w:p w14:paraId="109A4711" w14:textId="2D743971" w:rsidR="00B15BEC" w:rsidRPr="00641CD4" w:rsidRDefault="00B15BEC" w:rsidP="00B15BEC">
      <w:pPr>
        <w:autoSpaceDE w:val="0"/>
        <w:autoSpaceDN w:val="0"/>
        <w:adjustRightInd w:val="0"/>
        <w:jc w:val="both"/>
        <w:rPr>
          <w:sz w:val="22"/>
          <w:szCs w:val="22"/>
          <w:lang w:val="en-GB"/>
        </w:rPr>
      </w:pPr>
      <w:r w:rsidRPr="00641CD4">
        <w:rPr>
          <w:sz w:val="22"/>
          <w:szCs w:val="22"/>
          <w:lang w:val="en-GB"/>
        </w:rPr>
        <w:t xml:space="preserve">holding a number of [_____________________] shares representing [____] % from a total of [_____________________] shares issued by FONDUL PROPRIETATEA S.A., registered with the Bucharest Trade Registry under no. </w:t>
      </w:r>
      <w:r w:rsidR="004A506B" w:rsidRPr="00025B04">
        <w:rPr>
          <w:rFonts w:cs="Arial"/>
          <w:sz w:val="22"/>
          <w:szCs w:val="22"/>
          <w:lang w:val="ro-RO"/>
        </w:rPr>
        <w:t>J2005021901408</w:t>
      </w:r>
      <w:r w:rsidRPr="00641CD4">
        <w:rPr>
          <w:sz w:val="22"/>
          <w:szCs w:val="22"/>
          <w:lang w:val="en-GB"/>
        </w:rPr>
        <w:t xml:space="preserve">, having sole registration code 18253260, headquartered in </w:t>
      </w:r>
      <w:r w:rsidR="004B3491" w:rsidRPr="00641CD4">
        <w:rPr>
          <w:sz w:val="22"/>
          <w:szCs w:val="22"/>
          <w:lang w:val="en-GB"/>
        </w:rPr>
        <w:t>76-80</w:t>
      </w:r>
      <w:r w:rsidR="004B3491">
        <w:rPr>
          <w:sz w:val="22"/>
          <w:szCs w:val="22"/>
          <w:lang w:val="en-GB"/>
        </w:rPr>
        <w:t xml:space="preserve"> </w:t>
      </w:r>
      <w:r w:rsidRPr="00641CD4">
        <w:rPr>
          <w:sz w:val="22"/>
          <w:szCs w:val="22"/>
          <w:lang w:val="en-GB"/>
        </w:rPr>
        <w:t>Buzeşti Street, 7</w:t>
      </w:r>
      <w:r w:rsidRPr="00641CD4">
        <w:rPr>
          <w:sz w:val="22"/>
          <w:szCs w:val="22"/>
          <w:vertAlign w:val="superscript"/>
          <w:lang w:val="en-GB"/>
        </w:rPr>
        <w:t>th</w:t>
      </w:r>
      <w:r w:rsidRPr="00641CD4">
        <w:rPr>
          <w:sz w:val="22"/>
          <w:szCs w:val="22"/>
          <w:lang w:val="en-GB"/>
        </w:rPr>
        <w:t xml:space="preserve"> floor, 1st District, Bucharest 011017, Romania (the </w:t>
      </w:r>
      <w:r w:rsidRPr="00641CD4">
        <w:rPr>
          <w:b/>
          <w:sz w:val="22"/>
          <w:szCs w:val="22"/>
          <w:lang w:val="en-GB"/>
        </w:rPr>
        <w:t>Company</w:t>
      </w:r>
      <w:r w:rsidRPr="00641CD4">
        <w:rPr>
          <w:sz w:val="22"/>
          <w:szCs w:val="22"/>
          <w:lang w:val="en-GB"/>
        </w:rPr>
        <w:t xml:space="preserve">), </w:t>
      </w:r>
    </w:p>
    <w:p w14:paraId="09A5179E" w14:textId="77777777" w:rsidR="00B15BEC" w:rsidRPr="00641CD4" w:rsidRDefault="00B15BEC" w:rsidP="00B15BEC">
      <w:pPr>
        <w:autoSpaceDE w:val="0"/>
        <w:autoSpaceDN w:val="0"/>
        <w:adjustRightInd w:val="0"/>
        <w:jc w:val="both"/>
        <w:rPr>
          <w:sz w:val="22"/>
          <w:szCs w:val="22"/>
          <w:lang w:val="en-GB"/>
        </w:rPr>
      </w:pPr>
    </w:p>
    <w:p w14:paraId="1D87C3F8" w14:textId="29FBE050" w:rsidR="00B15BEC" w:rsidRPr="00641CD4" w:rsidRDefault="00B15BEC" w:rsidP="5432DA8D">
      <w:pPr>
        <w:autoSpaceDE w:val="0"/>
        <w:autoSpaceDN w:val="0"/>
        <w:adjustRightInd w:val="0"/>
        <w:jc w:val="both"/>
        <w:rPr>
          <w:sz w:val="22"/>
          <w:szCs w:val="22"/>
        </w:rPr>
      </w:pPr>
      <w:r w:rsidRPr="5432DA8D">
        <w:rPr>
          <w:sz w:val="22"/>
          <w:szCs w:val="22"/>
        </w:rPr>
        <w:t xml:space="preserve">which entitles us to a number of [____________________] voting rights, representing [____] % of the paid-up share capital and [____]% of the total voting rights in </w:t>
      </w:r>
      <w:r w:rsidR="00B72AE6" w:rsidRPr="5432DA8D">
        <w:rPr>
          <w:sz w:val="22"/>
          <w:szCs w:val="22"/>
        </w:rPr>
        <w:t>OGMS</w:t>
      </w:r>
      <w:r w:rsidRPr="5432DA8D">
        <w:rPr>
          <w:sz w:val="22"/>
          <w:szCs w:val="22"/>
        </w:rPr>
        <w:t>,</w:t>
      </w:r>
    </w:p>
    <w:p w14:paraId="7C75C414" w14:textId="77777777" w:rsidR="00B15BEC" w:rsidRPr="00641CD4" w:rsidRDefault="00B15BEC" w:rsidP="00B15BEC">
      <w:pPr>
        <w:autoSpaceDE w:val="0"/>
        <w:autoSpaceDN w:val="0"/>
        <w:adjustRightInd w:val="0"/>
        <w:jc w:val="both"/>
        <w:rPr>
          <w:sz w:val="22"/>
          <w:szCs w:val="22"/>
          <w:lang w:val="en-GB"/>
        </w:rPr>
      </w:pPr>
    </w:p>
    <w:p w14:paraId="2E01DEC9" w14:textId="77777777" w:rsidR="00315458" w:rsidRPr="005963A9" w:rsidRDefault="00315458" w:rsidP="00315458">
      <w:pPr>
        <w:jc w:val="both"/>
        <w:rPr>
          <w:rFonts w:cs="Arial"/>
          <w:sz w:val="22"/>
          <w:szCs w:val="22"/>
          <w:lang w:val="en-GB"/>
        </w:rPr>
      </w:pPr>
      <w:r w:rsidRPr="008713B0">
        <w:rPr>
          <w:sz w:val="22"/>
          <w:szCs w:val="22"/>
          <w:lang w:val="en-GB"/>
        </w:rPr>
        <w:t xml:space="preserve">knowing the agenda of the </w:t>
      </w:r>
      <w:r>
        <w:rPr>
          <w:sz w:val="22"/>
          <w:szCs w:val="22"/>
          <w:lang w:val="en-GB"/>
        </w:rPr>
        <w:t>OGMS</w:t>
      </w:r>
      <w:r w:rsidRPr="008713B0">
        <w:rPr>
          <w:sz w:val="22"/>
          <w:szCs w:val="22"/>
          <w:lang w:val="en-GB"/>
        </w:rPr>
        <w:t xml:space="preserve">, </w:t>
      </w:r>
      <w:r>
        <w:rPr>
          <w:sz w:val="22"/>
          <w:szCs w:val="22"/>
          <w:lang w:val="en-GB"/>
        </w:rPr>
        <w:t xml:space="preserve">convened on </w:t>
      </w:r>
      <w:bookmarkStart w:id="0" w:name="_Hlk180582982"/>
      <w:r>
        <w:rPr>
          <w:rFonts w:cs="Arial"/>
          <w:b/>
          <w:bCs/>
          <w:sz w:val="22"/>
          <w:szCs w:val="22"/>
          <w:lang w:val="en-GB"/>
        </w:rPr>
        <w:t>30 March 2026</w:t>
      </w:r>
      <w:r w:rsidRPr="008A457C">
        <w:rPr>
          <w:rFonts w:cs="Arial"/>
          <w:b/>
          <w:bCs/>
          <w:sz w:val="22"/>
          <w:szCs w:val="22"/>
          <w:lang w:val="en-GB"/>
        </w:rPr>
        <w:t xml:space="preserve"> (first convening</w:t>
      </w:r>
      <w:r w:rsidRPr="00987FE8">
        <w:rPr>
          <w:rFonts w:cs="Arial"/>
          <w:b/>
          <w:bCs/>
          <w:sz w:val="22"/>
          <w:szCs w:val="22"/>
          <w:lang w:val="en-GB"/>
        </w:rPr>
        <w:t>)</w:t>
      </w:r>
      <w:r w:rsidRPr="00987FE8">
        <w:rPr>
          <w:rFonts w:cs="Arial"/>
          <w:b/>
          <w:sz w:val="22"/>
          <w:szCs w:val="22"/>
          <w:lang w:val="en-GB"/>
        </w:rPr>
        <w:t>, 1</w:t>
      </w:r>
      <w:r>
        <w:rPr>
          <w:rFonts w:cs="Arial"/>
          <w:b/>
          <w:sz w:val="22"/>
          <w:szCs w:val="22"/>
          <w:lang w:val="en-GB"/>
        </w:rPr>
        <w:t>1</w:t>
      </w:r>
      <w:r w:rsidRPr="00987FE8">
        <w:rPr>
          <w:rFonts w:cs="Arial"/>
          <w:b/>
          <w:sz w:val="22"/>
          <w:szCs w:val="22"/>
          <w:lang w:val="en-GB"/>
        </w:rPr>
        <w:t xml:space="preserve">:00 </w:t>
      </w:r>
      <w:r>
        <w:rPr>
          <w:rFonts w:cs="Arial"/>
          <w:b/>
          <w:sz w:val="22"/>
          <w:szCs w:val="22"/>
          <w:lang w:val="en-GB"/>
        </w:rPr>
        <w:t>A</w:t>
      </w:r>
      <w:r w:rsidRPr="00987FE8">
        <w:rPr>
          <w:rFonts w:cs="Arial"/>
          <w:b/>
          <w:sz w:val="22"/>
          <w:szCs w:val="22"/>
          <w:lang w:val="en-GB"/>
        </w:rPr>
        <w:t>M</w:t>
      </w:r>
      <w:r w:rsidRPr="00987FE8">
        <w:rPr>
          <w:rFonts w:cs="Arial"/>
          <w:sz w:val="22"/>
          <w:szCs w:val="22"/>
          <w:lang w:val="en-GB"/>
        </w:rPr>
        <w:t xml:space="preserve"> (Romanian</w:t>
      </w:r>
      <w:r w:rsidRPr="008A457C">
        <w:rPr>
          <w:rFonts w:cs="Arial"/>
          <w:sz w:val="22"/>
          <w:szCs w:val="22"/>
          <w:lang w:val="en-GB"/>
        </w:rPr>
        <w:t xml:space="preserve"> time), at </w:t>
      </w:r>
      <w:r w:rsidRPr="00693925">
        <w:rPr>
          <w:rFonts w:cs="Arial"/>
          <w:sz w:val="22"/>
          <w:szCs w:val="22"/>
          <w:lang w:val="en-GB"/>
        </w:rPr>
        <w:t>“</w:t>
      </w:r>
      <w:r w:rsidRPr="00693925">
        <w:rPr>
          <w:rFonts w:cs="Arial"/>
          <w:b/>
          <w:bCs/>
          <w:sz w:val="22"/>
          <w:szCs w:val="22"/>
          <w:lang w:val="en-GB"/>
        </w:rPr>
        <w:t>Radisson Blu</w:t>
      </w:r>
      <w:r w:rsidRPr="00693925">
        <w:rPr>
          <w:rFonts w:cs="Arial"/>
          <w:sz w:val="22"/>
          <w:szCs w:val="22"/>
          <w:lang w:val="en-GB"/>
        </w:rPr>
        <w:t>”</w:t>
      </w:r>
      <w:r w:rsidRPr="00693925">
        <w:rPr>
          <w:rFonts w:cs="Arial"/>
          <w:b/>
          <w:bCs/>
          <w:sz w:val="22"/>
          <w:szCs w:val="22"/>
          <w:lang w:val="en-GB"/>
        </w:rPr>
        <w:t xml:space="preserve"> Hotel</w:t>
      </w:r>
      <w:r w:rsidRPr="00693925">
        <w:rPr>
          <w:rFonts w:cs="Arial"/>
          <w:sz w:val="22"/>
          <w:szCs w:val="22"/>
          <w:lang w:val="en-GB"/>
        </w:rPr>
        <w:t xml:space="preserve">, 63-81 Calea Victoriei Street, Atlas 1 </w:t>
      </w:r>
      <w:r>
        <w:rPr>
          <w:rFonts w:cs="Arial"/>
          <w:sz w:val="22"/>
          <w:szCs w:val="22"/>
          <w:lang w:val="en-GB"/>
        </w:rPr>
        <w:t>Room</w:t>
      </w:r>
      <w:r w:rsidRPr="00693925">
        <w:rPr>
          <w:rFonts w:cs="Arial"/>
          <w:sz w:val="22"/>
          <w:szCs w:val="22"/>
          <w:lang w:val="en-GB"/>
        </w:rPr>
        <w:t>, 1st District, Bucharest, 010065, Romania</w:t>
      </w:r>
      <w:r w:rsidRPr="006C4E57">
        <w:rPr>
          <w:rFonts w:cs="Arial"/>
          <w:sz w:val="22"/>
          <w:szCs w:val="22"/>
        </w:rPr>
        <w:t xml:space="preserve">, respectively on </w:t>
      </w:r>
      <w:r>
        <w:rPr>
          <w:rFonts w:cs="Arial"/>
          <w:b/>
          <w:bCs/>
          <w:sz w:val="22"/>
          <w:szCs w:val="22"/>
          <w:lang w:val="en-GB"/>
        </w:rPr>
        <w:t>31 March 2026</w:t>
      </w:r>
      <w:r w:rsidRPr="008A457C">
        <w:rPr>
          <w:rFonts w:cs="Arial"/>
          <w:sz w:val="22"/>
          <w:szCs w:val="22"/>
          <w:lang w:val="en-GB"/>
        </w:rPr>
        <w:t xml:space="preserve"> (</w:t>
      </w:r>
      <w:r w:rsidRPr="008A457C">
        <w:rPr>
          <w:rFonts w:cs="Arial"/>
          <w:b/>
          <w:bCs/>
          <w:sz w:val="22"/>
          <w:szCs w:val="22"/>
          <w:lang w:val="en-GB"/>
        </w:rPr>
        <w:t>second convening</w:t>
      </w:r>
      <w:r w:rsidRPr="008A457C">
        <w:rPr>
          <w:rFonts w:cs="Arial"/>
          <w:sz w:val="22"/>
          <w:szCs w:val="22"/>
          <w:lang w:val="en-GB"/>
        </w:rPr>
        <w:t xml:space="preserve">), </w:t>
      </w:r>
      <w:r w:rsidRPr="000C66FA">
        <w:rPr>
          <w:rFonts w:cs="Arial"/>
          <w:b/>
          <w:sz w:val="22"/>
          <w:szCs w:val="22"/>
          <w:lang w:val="en-GB"/>
        </w:rPr>
        <w:t>1</w:t>
      </w:r>
      <w:r>
        <w:rPr>
          <w:rFonts w:cs="Arial"/>
          <w:b/>
          <w:bCs/>
          <w:sz w:val="22"/>
          <w:szCs w:val="22"/>
          <w:lang w:val="en-GB"/>
        </w:rPr>
        <w:t>1</w:t>
      </w:r>
      <w:r w:rsidRPr="000C66FA">
        <w:rPr>
          <w:rFonts w:cs="Arial"/>
          <w:b/>
          <w:sz w:val="22"/>
          <w:szCs w:val="22"/>
          <w:lang w:val="en-GB"/>
        </w:rPr>
        <w:t xml:space="preserve">:00 </w:t>
      </w:r>
      <w:r>
        <w:rPr>
          <w:rFonts w:cs="Arial"/>
          <w:b/>
          <w:sz w:val="22"/>
          <w:szCs w:val="22"/>
          <w:lang w:val="en-GB"/>
        </w:rPr>
        <w:t>A</w:t>
      </w:r>
      <w:r w:rsidRPr="000C66FA">
        <w:rPr>
          <w:rFonts w:cs="Arial"/>
          <w:b/>
          <w:sz w:val="22"/>
          <w:szCs w:val="22"/>
          <w:lang w:val="en-GB"/>
        </w:rPr>
        <w:t>M</w:t>
      </w:r>
      <w:r w:rsidRPr="000C66FA">
        <w:rPr>
          <w:rFonts w:cs="Arial"/>
          <w:sz w:val="22"/>
          <w:szCs w:val="22"/>
          <w:lang w:val="en-GB"/>
        </w:rPr>
        <w:t xml:space="preserve"> (Romanian</w:t>
      </w:r>
      <w:r w:rsidRPr="008A457C">
        <w:rPr>
          <w:rFonts w:cs="Arial"/>
          <w:sz w:val="22"/>
          <w:szCs w:val="22"/>
          <w:lang w:val="en-GB"/>
        </w:rPr>
        <w:t xml:space="preserve"> time) at </w:t>
      </w:r>
      <w:r w:rsidRPr="00693925">
        <w:rPr>
          <w:rFonts w:cs="Arial"/>
          <w:sz w:val="22"/>
          <w:szCs w:val="22"/>
          <w:lang w:val="en-GB"/>
        </w:rPr>
        <w:t>“</w:t>
      </w:r>
      <w:r w:rsidRPr="00693925">
        <w:rPr>
          <w:rFonts w:cs="Arial"/>
          <w:b/>
          <w:bCs/>
          <w:sz w:val="22"/>
          <w:szCs w:val="22"/>
          <w:lang w:val="en-GB"/>
        </w:rPr>
        <w:t>Radisson Blu</w:t>
      </w:r>
      <w:r w:rsidRPr="00693925">
        <w:rPr>
          <w:rFonts w:cs="Arial"/>
          <w:sz w:val="22"/>
          <w:szCs w:val="22"/>
          <w:lang w:val="en-GB"/>
        </w:rPr>
        <w:t>”</w:t>
      </w:r>
      <w:r w:rsidRPr="00693925">
        <w:rPr>
          <w:rFonts w:cs="Arial"/>
          <w:b/>
          <w:bCs/>
          <w:sz w:val="22"/>
          <w:szCs w:val="22"/>
          <w:lang w:val="en-GB"/>
        </w:rPr>
        <w:t xml:space="preserve"> Hotel</w:t>
      </w:r>
      <w:r w:rsidRPr="00693925">
        <w:rPr>
          <w:rFonts w:cs="Arial"/>
          <w:sz w:val="22"/>
          <w:szCs w:val="22"/>
          <w:lang w:val="en-GB"/>
        </w:rPr>
        <w:t>, 63-81 Calea Victoriei Street, Alcyone 1&amp;2 Room, 1st District, Bucharest, 010065, Romania</w:t>
      </w:r>
      <w:r>
        <w:rPr>
          <w:rFonts w:cs="Arial"/>
          <w:sz w:val="22"/>
          <w:szCs w:val="22"/>
          <w:lang w:val="en-GB"/>
        </w:rPr>
        <w:t>,</w:t>
      </w:r>
      <w:r w:rsidRPr="00DA4319">
        <w:rPr>
          <w:rFonts w:cs="Arial"/>
          <w:sz w:val="22"/>
          <w:szCs w:val="22"/>
        </w:rPr>
        <w:t xml:space="preserve"> in case the OGMS cannot be validly held at the first convening</w:t>
      </w:r>
      <w:r w:rsidRPr="00DA4319">
        <w:rPr>
          <w:sz w:val="22"/>
          <w:szCs w:val="22"/>
          <w:lang w:val="en-GB"/>
        </w:rPr>
        <w:t>, and the documentation and information materials related to the agenda of the OGMS, in compliance</w:t>
      </w:r>
      <w:r w:rsidRPr="008713B0">
        <w:rPr>
          <w:sz w:val="22"/>
          <w:szCs w:val="22"/>
          <w:lang w:val="en-GB"/>
        </w:rPr>
        <w:t xml:space="preserve"> with FSA Regulation no. 5/2018</w:t>
      </w:r>
      <w:r>
        <w:rPr>
          <w:sz w:val="22"/>
          <w:szCs w:val="22"/>
          <w:lang w:val="en-GB"/>
        </w:rPr>
        <w:t xml:space="preserve"> </w:t>
      </w:r>
      <w:r w:rsidRPr="00F2204C">
        <w:rPr>
          <w:sz w:val="22"/>
          <w:szCs w:val="22"/>
          <w:lang w:val="en-GB"/>
        </w:rPr>
        <w:t>on issuers of financial instruments and market operations</w:t>
      </w:r>
      <w:r w:rsidRPr="008713B0">
        <w:rPr>
          <w:sz w:val="22"/>
          <w:szCs w:val="22"/>
          <w:lang w:val="en-GB"/>
        </w:rPr>
        <w:t xml:space="preserve">, </w:t>
      </w:r>
    </w:p>
    <w:p w14:paraId="18CC962C" w14:textId="77777777" w:rsidR="00315458" w:rsidRDefault="00315458" w:rsidP="00315458">
      <w:pPr>
        <w:jc w:val="both"/>
        <w:rPr>
          <w:sz w:val="22"/>
          <w:szCs w:val="22"/>
          <w:lang w:val="en-GB"/>
        </w:rPr>
      </w:pPr>
    </w:p>
    <w:p w14:paraId="7BA9D598" w14:textId="77777777" w:rsidR="00315458" w:rsidRPr="008713B0" w:rsidRDefault="00315458" w:rsidP="00315458">
      <w:pPr>
        <w:jc w:val="both"/>
        <w:rPr>
          <w:sz w:val="22"/>
          <w:szCs w:val="22"/>
          <w:lang w:val="en-GB"/>
        </w:rPr>
      </w:pPr>
      <w:r w:rsidRPr="008713B0">
        <w:rPr>
          <w:sz w:val="22"/>
          <w:szCs w:val="22"/>
          <w:lang w:val="en-GB"/>
        </w:rPr>
        <w:t xml:space="preserve">through this </w:t>
      </w:r>
      <w:r>
        <w:rPr>
          <w:sz w:val="22"/>
          <w:szCs w:val="22"/>
          <w:lang w:val="en-GB"/>
        </w:rPr>
        <w:t xml:space="preserve">correspondence </w:t>
      </w:r>
      <w:r w:rsidRPr="008713B0">
        <w:rPr>
          <w:sz w:val="22"/>
          <w:szCs w:val="22"/>
          <w:lang w:val="en-GB"/>
        </w:rPr>
        <w:t xml:space="preserve">ballot I understand to express my vote </w:t>
      </w:r>
      <w:r>
        <w:rPr>
          <w:sz w:val="22"/>
          <w:szCs w:val="22"/>
          <w:lang w:val="en-GB"/>
        </w:rPr>
        <w:t>with respect to</w:t>
      </w:r>
      <w:r w:rsidRPr="008713B0">
        <w:rPr>
          <w:sz w:val="22"/>
          <w:szCs w:val="22"/>
          <w:lang w:val="en-GB"/>
        </w:rPr>
        <w:t xml:space="preserve"> the </w:t>
      </w:r>
      <w:r>
        <w:rPr>
          <w:sz w:val="22"/>
          <w:szCs w:val="22"/>
          <w:lang w:val="en-GB"/>
        </w:rPr>
        <w:t>Company’s OGMS convened</w:t>
      </w:r>
      <w:r w:rsidRPr="006D6CD6">
        <w:rPr>
          <w:sz w:val="22"/>
          <w:szCs w:val="22"/>
          <w:lang w:val="en-GB"/>
        </w:rPr>
        <w:t xml:space="preserve"> </w:t>
      </w:r>
      <w:r>
        <w:rPr>
          <w:sz w:val="22"/>
          <w:szCs w:val="22"/>
          <w:lang w:val="en-GB"/>
        </w:rPr>
        <w:t>on 30/31 March 2026</w:t>
      </w:r>
      <w:r w:rsidRPr="006D6CD6">
        <w:rPr>
          <w:sz w:val="22"/>
          <w:szCs w:val="22"/>
          <w:lang w:val="en-GB"/>
        </w:rPr>
        <w:t>, as follow</w:t>
      </w:r>
      <w:r>
        <w:rPr>
          <w:sz w:val="22"/>
          <w:szCs w:val="22"/>
          <w:lang w:val="en-GB"/>
        </w:rPr>
        <w:t>s</w:t>
      </w:r>
      <w:bookmarkEnd w:id="0"/>
      <w:r w:rsidRPr="008713B0">
        <w:rPr>
          <w:sz w:val="22"/>
          <w:szCs w:val="22"/>
          <w:lang w:val="en-GB"/>
        </w:rPr>
        <w:t>:</w:t>
      </w:r>
    </w:p>
    <w:p w14:paraId="3D743097" w14:textId="77777777" w:rsidR="00315458" w:rsidRPr="008713B0" w:rsidRDefault="00315458" w:rsidP="00315458">
      <w:pPr>
        <w:jc w:val="both"/>
        <w:rPr>
          <w:sz w:val="22"/>
          <w:szCs w:val="22"/>
          <w:lang w:val="en-GB"/>
        </w:rPr>
      </w:pPr>
      <w:bookmarkStart w:id="1" w:name="_Hlk180583041"/>
    </w:p>
    <w:bookmarkEnd w:id="1"/>
    <w:p w14:paraId="2D78DAD0" w14:textId="77777777" w:rsidR="00315458" w:rsidRPr="00BA45AB" w:rsidRDefault="00315458" w:rsidP="00315458">
      <w:pPr>
        <w:pStyle w:val="ListParagraph"/>
        <w:numPr>
          <w:ilvl w:val="0"/>
          <w:numId w:val="1"/>
        </w:numPr>
        <w:ind w:left="450" w:hanging="450"/>
        <w:contextualSpacing w:val="0"/>
        <w:jc w:val="both"/>
        <w:rPr>
          <w:b/>
          <w:bCs/>
          <w:sz w:val="22"/>
          <w:szCs w:val="22"/>
          <w:lang w:val="en-GB"/>
        </w:rPr>
      </w:pPr>
      <w:r w:rsidRPr="00427188">
        <w:rPr>
          <w:b/>
          <w:bCs/>
          <w:sz w:val="22"/>
          <w:szCs w:val="22"/>
          <w:lang w:val="en-GB"/>
        </w:rPr>
        <w:t>For item 1 on the agenda, respectively</w:t>
      </w:r>
      <w:r w:rsidRPr="00427188">
        <w:rPr>
          <w:b/>
          <w:bCs/>
          <w:sz w:val="22"/>
          <w:szCs w:val="22"/>
        </w:rPr>
        <w:t>:</w:t>
      </w:r>
    </w:p>
    <w:p w14:paraId="106F1BC2" w14:textId="77777777" w:rsidR="00315458" w:rsidRDefault="00315458" w:rsidP="00315458">
      <w:pPr>
        <w:pStyle w:val="ListParagraph"/>
        <w:ind w:left="450"/>
        <w:contextualSpacing w:val="0"/>
        <w:jc w:val="both"/>
        <w:rPr>
          <w:b/>
          <w:bCs/>
          <w:sz w:val="22"/>
          <w:szCs w:val="22"/>
          <w:lang w:val="en-GB"/>
        </w:rPr>
      </w:pPr>
    </w:p>
    <w:p w14:paraId="11888BD0" w14:textId="77777777" w:rsidR="00315458" w:rsidRPr="00126F22" w:rsidRDefault="00315458" w:rsidP="00315458">
      <w:pPr>
        <w:pStyle w:val="ListParagraph"/>
        <w:tabs>
          <w:tab w:val="left" w:pos="540"/>
        </w:tabs>
        <w:ind w:left="540"/>
        <w:contextualSpacing w:val="0"/>
        <w:jc w:val="both"/>
        <w:rPr>
          <w:rFonts w:ascii="Arial" w:hAnsi="Arial" w:cs="Arial"/>
          <w:sz w:val="22"/>
          <w:szCs w:val="22"/>
          <w:lang w:val="en-GB"/>
        </w:rPr>
      </w:pPr>
      <w:r>
        <w:rPr>
          <w:i/>
          <w:iCs/>
          <w:sz w:val="22"/>
          <w:szCs w:val="22"/>
          <w:lang w:val="en-GB"/>
        </w:rPr>
        <w:t>“</w:t>
      </w:r>
      <w:r w:rsidRPr="00625061">
        <w:rPr>
          <w:i/>
          <w:iCs/>
          <w:sz w:val="22"/>
          <w:szCs w:val="22"/>
          <w:lang w:val="en-GB"/>
        </w:rPr>
        <w:t>Presentation of the Internal Audit Report prepared by the internal auditor of Fondul Proprietatea, Forvis Mazars Romania S.R.L., at the request of shareholders holding together more than 5% of the total voting rights, related to the process carried out by the former Board of Nominees for the selection of a new alternative investment fund manager, as described in the supporting documentation.</w:t>
      </w:r>
      <w:r w:rsidRPr="00625061">
        <w:rPr>
          <w:sz w:val="22"/>
          <w:szCs w:val="22"/>
          <w:lang w:val="en-GB"/>
        </w:rPr>
        <w:t>”</w:t>
      </w:r>
    </w:p>
    <w:p w14:paraId="3E687617" w14:textId="77777777" w:rsidR="00315458" w:rsidRPr="008713B0" w:rsidRDefault="00315458" w:rsidP="00315458">
      <w:pPr>
        <w:ind w:left="567"/>
        <w:jc w:val="both"/>
        <w:rPr>
          <w:color w:val="0000FF"/>
          <w:sz w:val="22"/>
          <w:szCs w:val="22"/>
          <w:lang w:val="en-GB"/>
        </w:rPr>
      </w:pPr>
    </w:p>
    <w:p w14:paraId="48872DCA" w14:textId="77777777" w:rsidR="00315458" w:rsidRDefault="00315458" w:rsidP="00315458">
      <w:pPr>
        <w:ind w:left="426"/>
        <w:jc w:val="both"/>
        <w:rPr>
          <w:b/>
          <w:bCs/>
          <w:sz w:val="22"/>
          <w:szCs w:val="22"/>
          <w:lang w:val="en-GB"/>
        </w:rPr>
      </w:pPr>
      <w:r>
        <w:rPr>
          <w:b/>
          <w:bCs/>
          <w:sz w:val="22"/>
          <w:szCs w:val="22"/>
          <w:lang w:val="en-GB"/>
        </w:rPr>
        <w:t>is n</w:t>
      </w:r>
      <w:r w:rsidRPr="009F67D8">
        <w:rPr>
          <w:b/>
          <w:bCs/>
          <w:sz w:val="22"/>
          <w:szCs w:val="22"/>
          <w:lang w:val="en-GB"/>
        </w:rPr>
        <w:t>ot subject to vote.</w:t>
      </w:r>
    </w:p>
    <w:p w14:paraId="04F48BA2" w14:textId="77777777" w:rsidR="00315458" w:rsidRDefault="00315458" w:rsidP="00315458">
      <w:pPr>
        <w:ind w:left="426"/>
        <w:jc w:val="both"/>
        <w:rPr>
          <w:sz w:val="22"/>
          <w:szCs w:val="22"/>
          <w:lang w:val="en-GB"/>
        </w:rPr>
      </w:pPr>
    </w:p>
    <w:p w14:paraId="349D72E2" w14:textId="77777777" w:rsidR="00315458" w:rsidRDefault="00315458" w:rsidP="00315458">
      <w:pPr>
        <w:pStyle w:val="ListParagraph"/>
        <w:numPr>
          <w:ilvl w:val="0"/>
          <w:numId w:val="1"/>
        </w:numPr>
        <w:ind w:left="450"/>
        <w:contextualSpacing w:val="0"/>
        <w:jc w:val="both"/>
        <w:rPr>
          <w:b/>
          <w:bCs/>
          <w:sz w:val="22"/>
          <w:szCs w:val="22"/>
          <w:lang w:val="en-GB"/>
        </w:rPr>
      </w:pPr>
      <w:r w:rsidRPr="00216524">
        <w:rPr>
          <w:b/>
          <w:bCs/>
          <w:sz w:val="22"/>
          <w:szCs w:val="22"/>
          <w:lang w:val="en-GB"/>
        </w:rPr>
        <w:t xml:space="preserve">For item </w:t>
      </w:r>
      <w:r>
        <w:rPr>
          <w:b/>
          <w:bCs/>
          <w:sz w:val="22"/>
          <w:szCs w:val="22"/>
          <w:lang w:val="en-GB"/>
        </w:rPr>
        <w:t>2</w:t>
      </w:r>
      <w:r w:rsidRPr="00216524">
        <w:rPr>
          <w:b/>
          <w:bCs/>
          <w:sz w:val="22"/>
          <w:szCs w:val="22"/>
          <w:lang w:val="en-GB"/>
        </w:rPr>
        <w:t xml:space="preserve"> on the agenda, respectively:</w:t>
      </w:r>
    </w:p>
    <w:p w14:paraId="174D2850" w14:textId="77777777" w:rsidR="00315458" w:rsidRDefault="00315458" w:rsidP="00315458">
      <w:pPr>
        <w:pStyle w:val="ListParagraph"/>
        <w:ind w:left="450"/>
        <w:contextualSpacing w:val="0"/>
        <w:jc w:val="both"/>
        <w:rPr>
          <w:b/>
          <w:bCs/>
          <w:sz w:val="22"/>
          <w:szCs w:val="22"/>
          <w:lang w:val="en-GB"/>
        </w:rPr>
      </w:pPr>
    </w:p>
    <w:p w14:paraId="0610413C" w14:textId="77777777" w:rsidR="00315458" w:rsidRPr="00AD54F6" w:rsidRDefault="00315458" w:rsidP="00315458">
      <w:pPr>
        <w:pStyle w:val="ListParagraph"/>
        <w:tabs>
          <w:tab w:val="left" w:pos="540"/>
        </w:tabs>
        <w:ind w:left="540"/>
        <w:contextualSpacing w:val="0"/>
        <w:jc w:val="both"/>
        <w:rPr>
          <w:i/>
          <w:iCs/>
          <w:sz w:val="22"/>
          <w:szCs w:val="22"/>
          <w:lang w:val="en-GB"/>
        </w:rPr>
      </w:pPr>
      <w:r>
        <w:rPr>
          <w:i/>
          <w:iCs/>
          <w:sz w:val="22"/>
          <w:szCs w:val="22"/>
          <w:lang w:val="en-GB"/>
        </w:rPr>
        <w:t>“</w:t>
      </w:r>
      <w:r w:rsidRPr="00AD54F6">
        <w:rPr>
          <w:i/>
          <w:iCs/>
          <w:sz w:val="22"/>
          <w:szCs w:val="22"/>
          <w:lang w:val="en-GB"/>
        </w:rPr>
        <w:t>The approval of the immediate revocation of Mr. Matej Rigelnik from his position as member of the Board of Nominees of Fondul Proprietatea.</w:t>
      </w:r>
    </w:p>
    <w:p w14:paraId="38A348CE" w14:textId="77777777" w:rsidR="00315458" w:rsidRPr="00AD54F6" w:rsidRDefault="00315458" w:rsidP="00315458">
      <w:pPr>
        <w:pStyle w:val="ListParagraph"/>
        <w:tabs>
          <w:tab w:val="left" w:pos="540"/>
        </w:tabs>
        <w:ind w:left="540"/>
        <w:contextualSpacing w:val="0"/>
        <w:jc w:val="both"/>
        <w:rPr>
          <w:i/>
          <w:iCs/>
          <w:sz w:val="22"/>
          <w:szCs w:val="22"/>
          <w:lang w:val="en-GB"/>
        </w:rPr>
      </w:pPr>
    </w:p>
    <w:p w14:paraId="6B2CCE8A" w14:textId="77777777" w:rsidR="00315458" w:rsidRPr="00AD54F6" w:rsidRDefault="00315458" w:rsidP="00315458">
      <w:pPr>
        <w:pStyle w:val="ListParagraph"/>
        <w:tabs>
          <w:tab w:val="left" w:pos="540"/>
        </w:tabs>
        <w:ind w:left="540"/>
        <w:contextualSpacing w:val="0"/>
        <w:jc w:val="both"/>
        <w:rPr>
          <w:i/>
          <w:iCs/>
          <w:sz w:val="22"/>
          <w:szCs w:val="22"/>
          <w:lang w:val="en-GB"/>
        </w:rPr>
      </w:pPr>
      <w:r w:rsidRPr="00AD54F6">
        <w:rPr>
          <w:i/>
          <w:iCs/>
          <w:sz w:val="22"/>
          <w:szCs w:val="22"/>
          <w:lang w:val="en-GB"/>
        </w:rPr>
        <w:t>(secret vote)</w:t>
      </w:r>
    </w:p>
    <w:p w14:paraId="30FC7DD1" w14:textId="77777777" w:rsidR="00315458" w:rsidRPr="00AD54F6" w:rsidRDefault="00315458" w:rsidP="00315458">
      <w:pPr>
        <w:pStyle w:val="ListParagraph"/>
        <w:tabs>
          <w:tab w:val="left" w:pos="540"/>
        </w:tabs>
        <w:ind w:left="540"/>
        <w:contextualSpacing w:val="0"/>
        <w:jc w:val="both"/>
        <w:rPr>
          <w:i/>
          <w:iCs/>
          <w:sz w:val="22"/>
          <w:szCs w:val="22"/>
          <w:lang w:val="en-GB"/>
        </w:rPr>
      </w:pPr>
    </w:p>
    <w:p w14:paraId="6173942A" w14:textId="77777777" w:rsidR="00315458" w:rsidRDefault="00315458" w:rsidP="00315458">
      <w:pPr>
        <w:pStyle w:val="ListParagraph"/>
        <w:tabs>
          <w:tab w:val="left" w:pos="540"/>
        </w:tabs>
        <w:ind w:left="540"/>
        <w:contextualSpacing w:val="0"/>
        <w:jc w:val="both"/>
        <w:rPr>
          <w:i/>
          <w:iCs/>
          <w:sz w:val="22"/>
          <w:szCs w:val="22"/>
          <w:lang w:val="en-GB"/>
        </w:rPr>
      </w:pPr>
      <w:r w:rsidRPr="00AD54F6">
        <w:rPr>
          <w:i/>
          <w:iCs/>
          <w:sz w:val="22"/>
          <w:szCs w:val="22"/>
          <w:lang w:val="en-GB"/>
        </w:rPr>
        <w:t>(New item added on the agenda at the request of the shareholder Lion Capital SA)</w:t>
      </w:r>
      <w:r w:rsidRPr="00AD54F6">
        <w:rPr>
          <w:sz w:val="22"/>
          <w:szCs w:val="22"/>
          <w:lang w:val="en-GB"/>
        </w:rPr>
        <w:t>”</w:t>
      </w:r>
    </w:p>
    <w:p w14:paraId="2A07F5E9" w14:textId="77777777" w:rsidR="00315458" w:rsidRPr="008713B0" w:rsidRDefault="00315458" w:rsidP="00315458">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315458" w:rsidRPr="006B457D" w14:paraId="14A28736" w14:textId="77777777" w:rsidTr="00C21F5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0E71BFA4"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3CD1C1CF"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5604E3C3"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ABSTENTION</w:t>
            </w:r>
          </w:p>
        </w:tc>
      </w:tr>
      <w:tr w:rsidR="00315458" w:rsidRPr="006B457D" w14:paraId="606FF4A6" w14:textId="77777777" w:rsidTr="00C21F57">
        <w:trPr>
          <w:trHeight w:val="300"/>
        </w:trPr>
        <w:tc>
          <w:tcPr>
            <w:tcW w:w="2559" w:type="dxa"/>
            <w:tcBorders>
              <w:top w:val="nil"/>
              <w:left w:val="single" w:sz="4" w:space="0" w:color="auto"/>
              <w:bottom w:val="single" w:sz="4" w:space="0" w:color="auto"/>
              <w:right w:val="single" w:sz="4" w:space="0" w:color="auto"/>
            </w:tcBorders>
            <w:noWrap/>
            <w:vAlign w:val="bottom"/>
            <w:hideMark/>
          </w:tcPr>
          <w:p w14:paraId="3A29CE27" w14:textId="77777777" w:rsidR="00315458" w:rsidRPr="008713B0" w:rsidRDefault="00315458" w:rsidP="00C21F57">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70D67619" w14:textId="77777777" w:rsidR="00315458" w:rsidRPr="008713B0" w:rsidRDefault="00315458" w:rsidP="00C21F57">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6E7D854E" w14:textId="77777777" w:rsidR="00315458" w:rsidRPr="008713B0" w:rsidRDefault="00315458" w:rsidP="00C21F57">
            <w:pPr>
              <w:jc w:val="both"/>
              <w:rPr>
                <w:color w:val="000000"/>
                <w:sz w:val="22"/>
                <w:szCs w:val="22"/>
                <w:lang w:val="en-GB"/>
              </w:rPr>
            </w:pPr>
          </w:p>
        </w:tc>
      </w:tr>
    </w:tbl>
    <w:p w14:paraId="42097320" w14:textId="77777777" w:rsidR="00315458" w:rsidRDefault="00315458" w:rsidP="00315458">
      <w:pPr>
        <w:ind w:left="450"/>
        <w:jc w:val="both"/>
        <w:rPr>
          <w:i/>
          <w:sz w:val="22"/>
          <w:szCs w:val="22"/>
          <w:lang w:val="en-GB" w:eastAsia="ro-RO"/>
        </w:rPr>
      </w:pPr>
    </w:p>
    <w:p w14:paraId="7F925EE6" w14:textId="77777777" w:rsidR="00315458" w:rsidRDefault="00315458" w:rsidP="00315458">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2D4F9A50" w14:textId="77777777" w:rsidR="00315458" w:rsidRDefault="00315458" w:rsidP="00315458">
      <w:pPr>
        <w:pStyle w:val="ListParagraph"/>
        <w:ind w:left="450"/>
        <w:contextualSpacing w:val="0"/>
        <w:jc w:val="both"/>
        <w:rPr>
          <w:i/>
          <w:iCs/>
          <w:sz w:val="22"/>
          <w:szCs w:val="22"/>
          <w:lang w:val="en-GB"/>
        </w:rPr>
      </w:pPr>
    </w:p>
    <w:p w14:paraId="61DFB32C" w14:textId="77777777" w:rsidR="00315458" w:rsidRDefault="00315458" w:rsidP="00315458">
      <w:pPr>
        <w:pStyle w:val="ListParagraph"/>
        <w:numPr>
          <w:ilvl w:val="0"/>
          <w:numId w:val="1"/>
        </w:numPr>
        <w:ind w:left="450"/>
        <w:contextualSpacing w:val="0"/>
        <w:jc w:val="both"/>
        <w:rPr>
          <w:b/>
          <w:bCs/>
          <w:sz w:val="22"/>
          <w:szCs w:val="22"/>
          <w:lang w:val="en-GB"/>
        </w:rPr>
      </w:pPr>
      <w:r w:rsidRPr="00216524">
        <w:rPr>
          <w:b/>
          <w:bCs/>
          <w:sz w:val="22"/>
          <w:szCs w:val="22"/>
          <w:lang w:val="en-GB"/>
        </w:rPr>
        <w:t xml:space="preserve">For item </w:t>
      </w:r>
      <w:r>
        <w:rPr>
          <w:b/>
          <w:bCs/>
          <w:sz w:val="22"/>
          <w:szCs w:val="22"/>
          <w:lang w:val="en-GB"/>
        </w:rPr>
        <w:t>3</w:t>
      </w:r>
      <w:r w:rsidRPr="00216524">
        <w:rPr>
          <w:b/>
          <w:bCs/>
          <w:sz w:val="22"/>
          <w:szCs w:val="22"/>
          <w:lang w:val="en-GB"/>
        </w:rPr>
        <w:t xml:space="preserve"> on the agenda, respectively:</w:t>
      </w:r>
    </w:p>
    <w:p w14:paraId="5DE97D18" w14:textId="77777777" w:rsidR="00315458" w:rsidRDefault="00315458" w:rsidP="00315458">
      <w:pPr>
        <w:pStyle w:val="ListParagraph"/>
        <w:ind w:left="450"/>
        <w:contextualSpacing w:val="0"/>
        <w:jc w:val="both"/>
        <w:rPr>
          <w:i/>
          <w:iCs/>
          <w:sz w:val="22"/>
          <w:szCs w:val="22"/>
          <w:lang w:val="en-GB"/>
        </w:rPr>
      </w:pPr>
    </w:p>
    <w:p w14:paraId="6170E0F3" w14:textId="77777777" w:rsidR="00315458" w:rsidRPr="001C67F6" w:rsidRDefault="00315458" w:rsidP="00315458">
      <w:pPr>
        <w:pStyle w:val="ListParagraph"/>
        <w:tabs>
          <w:tab w:val="left" w:pos="540"/>
        </w:tabs>
        <w:ind w:left="540"/>
        <w:contextualSpacing w:val="0"/>
        <w:jc w:val="both"/>
        <w:rPr>
          <w:i/>
          <w:iCs/>
          <w:sz w:val="22"/>
          <w:szCs w:val="22"/>
          <w:lang w:val="en-GB"/>
        </w:rPr>
      </w:pPr>
      <w:r>
        <w:rPr>
          <w:i/>
          <w:iCs/>
          <w:sz w:val="22"/>
          <w:szCs w:val="22"/>
          <w:lang w:val="en-GB"/>
        </w:rPr>
        <w:t>“</w:t>
      </w:r>
      <w:r w:rsidRPr="001C67F6">
        <w:rPr>
          <w:i/>
          <w:iCs/>
          <w:sz w:val="22"/>
          <w:szCs w:val="22"/>
          <w:lang w:val="en-GB"/>
        </w:rPr>
        <w:t xml:space="preserve">The appointment </w:t>
      </w:r>
      <w:r w:rsidRPr="001C67F6">
        <w:rPr>
          <w:i/>
          <w:iCs/>
          <w:sz w:val="22"/>
          <w:szCs w:val="22"/>
        </w:rPr>
        <w:t xml:space="preserve">for a period of three (3) years </w:t>
      </w:r>
      <w:r w:rsidRPr="001C67F6">
        <w:rPr>
          <w:i/>
          <w:iCs/>
          <w:sz w:val="22"/>
          <w:szCs w:val="22"/>
          <w:lang w:val="en-GB"/>
        </w:rPr>
        <w:t>of a member of the Board of Nominees of Fondul Proprietatea in the vacant position resulting from the revocation of Mr. Matej Rigelnik. The mandate of the new member of the Board of Nominees will begin on the date the candidate appointed by the Ordinary General Meeting of Shareholders accepts this mandate.</w:t>
      </w:r>
    </w:p>
    <w:p w14:paraId="4272C54F" w14:textId="77777777" w:rsidR="00315458" w:rsidRPr="001C67F6" w:rsidRDefault="00315458" w:rsidP="00315458">
      <w:pPr>
        <w:pStyle w:val="ListParagraph"/>
        <w:tabs>
          <w:tab w:val="left" w:pos="540"/>
        </w:tabs>
        <w:ind w:left="540"/>
        <w:jc w:val="both"/>
        <w:rPr>
          <w:i/>
          <w:iCs/>
          <w:sz w:val="22"/>
          <w:szCs w:val="22"/>
          <w:lang w:val="en-GB"/>
        </w:rPr>
      </w:pPr>
    </w:p>
    <w:p w14:paraId="48084B47" w14:textId="77777777" w:rsidR="00315458" w:rsidRPr="001C67F6" w:rsidRDefault="00315458" w:rsidP="00315458">
      <w:pPr>
        <w:pStyle w:val="ListParagraph"/>
        <w:tabs>
          <w:tab w:val="left" w:pos="540"/>
        </w:tabs>
        <w:ind w:left="540"/>
        <w:rPr>
          <w:i/>
          <w:iCs/>
          <w:sz w:val="22"/>
          <w:szCs w:val="22"/>
          <w:lang w:val="en-GB"/>
        </w:rPr>
      </w:pPr>
      <w:r w:rsidRPr="001C67F6">
        <w:rPr>
          <w:i/>
          <w:iCs/>
          <w:sz w:val="22"/>
          <w:szCs w:val="22"/>
          <w:lang w:val="en-GB"/>
        </w:rPr>
        <w:t>(secret vote)</w:t>
      </w:r>
    </w:p>
    <w:p w14:paraId="013CCBFF" w14:textId="77777777" w:rsidR="00315458" w:rsidRPr="001C67F6" w:rsidRDefault="00315458" w:rsidP="00315458">
      <w:pPr>
        <w:pStyle w:val="ListParagraph"/>
        <w:tabs>
          <w:tab w:val="left" w:pos="540"/>
        </w:tabs>
        <w:ind w:left="540"/>
        <w:rPr>
          <w:i/>
          <w:iCs/>
          <w:sz w:val="22"/>
          <w:szCs w:val="22"/>
          <w:lang w:val="en-GB"/>
        </w:rPr>
      </w:pPr>
    </w:p>
    <w:p w14:paraId="146AAA04" w14:textId="77777777" w:rsidR="00315458" w:rsidRDefault="00315458" w:rsidP="00315458">
      <w:pPr>
        <w:pStyle w:val="ListParagraph"/>
        <w:ind w:left="450" w:firstLine="117"/>
        <w:contextualSpacing w:val="0"/>
        <w:jc w:val="both"/>
        <w:rPr>
          <w:i/>
          <w:iCs/>
          <w:sz w:val="22"/>
          <w:szCs w:val="22"/>
          <w:lang w:val="en-GB"/>
        </w:rPr>
      </w:pPr>
      <w:r w:rsidRPr="001C67F6">
        <w:rPr>
          <w:i/>
          <w:iCs/>
          <w:sz w:val="22"/>
          <w:szCs w:val="22"/>
          <w:lang w:val="en-GB"/>
        </w:rPr>
        <w:t>(New item added on the agenda at the request of the shareholder Lion Capital SA)</w:t>
      </w:r>
      <w:r w:rsidRPr="00AD54F6">
        <w:rPr>
          <w:sz w:val="22"/>
          <w:szCs w:val="22"/>
          <w:lang w:val="en-GB"/>
        </w:rPr>
        <w:t>”</w:t>
      </w:r>
    </w:p>
    <w:p w14:paraId="5B090DA8" w14:textId="77777777" w:rsidR="00315458" w:rsidRDefault="00315458" w:rsidP="00315458">
      <w:pPr>
        <w:pStyle w:val="ListParagraph"/>
        <w:ind w:left="450"/>
        <w:contextualSpacing w:val="0"/>
        <w:jc w:val="both"/>
        <w:rPr>
          <w:i/>
          <w:iCs/>
          <w:sz w:val="22"/>
          <w:szCs w:val="22"/>
          <w:lang w:val="en-GB"/>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315458" w:rsidRPr="008713B0" w14:paraId="4BC9490B" w14:textId="77777777" w:rsidTr="4EF11FB6">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055DBFD6"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CANDIDATES</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8952FC8"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FOR</w:t>
            </w:r>
          </w:p>
        </w:tc>
        <w:tc>
          <w:tcPr>
            <w:tcW w:w="2155" w:type="dxa"/>
            <w:tcBorders>
              <w:top w:val="single" w:sz="4" w:space="0" w:color="auto"/>
              <w:left w:val="nil"/>
              <w:bottom w:val="single" w:sz="4" w:space="0" w:color="auto"/>
              <w:right w:val="single" w:sz="4" w:space="0" w:color="auto"/>
            </w:tcBorders>
            <w:noWrap/>
            <w:vAlign w:val="center"/>
            <w:hideMark/>
          </w:tcPr>
          <w:p w14:paraId="0E5710F5"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AGAINST</w:t>
            </w:r>
          </w:p>
        </w:tc>
        <w:tc>
          <w:tcPr>
            <w:tcW w:w="2085" w:type="dxa"/>
            <w:tcBorders>
              <w:top w:val="single" w:sz="4" w:space="0" w:color="auto"/>
              <w:left w:val="nil"/>
              <w:bottom w:val="single" w:sz="4" w:space="0" w:color="auto"/>
              <w:right w:val="single" w:sz="4" w:space="0" w:color="auto"/>
            </w:tcBorders>
            <w:noWrap/>
            <w:vAlign w:val="center"/>
            <w:hideMark/>
          </w:tcPr>
          <w:p w14:paraId="3D323FE0"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ABSTENTION</w:t>
            </w:r>
          </w:p>
        </w:tc>
      </w:tr>
      <w:tr w:rsidR="009C2824" w:rsidRPr="008713B0" w14:paraId="78FBB960" w14:textId="77777777" w:rsidTr="4EF11FB6">
        <w:trPr>
          <w:trHeight w:val="298"/>
        </w:trPr>
        <w:tc>
          <w:tcPr>
            <w:tcW w:w="2155" w:type="dxa"/>
            <w:tcBorders>
              <w:top w:val="single" w:sz="4" w:space="0" w:color="auto"/>
              <w:left w:val="single" w:sz="4" w:space="0" w:color="auto"/>
              <w:bottom w:val="single" w:sz="4" w:space="0" w:color="auto"/>
              <w:right w:val="single" w:sz="4" w:space="0" w:color="auto"/>
            </w:tcBorders>
          </w:tcPr>
          <w:p w14:paraId="04040E94" w14:textId="670EBAA7" w:rsidR="009C2824" w:rsidRPr="001D4E90" w:rsidRDefault="009C2824" w:rsidP="0057615C">
            <w:pPr>
              <w:pStyle w:val="ListParagraph"/>
              <w:numPr>
                <w:ilvl w:val="0"/>
                <w:numId w:val="40"/>
              </w:numPr>
              <w:ind w:left="429" w:hanging="284"/>
              <w:rPr>
                <w:color w:val="000000"/>
                <w:sz w:val="22"/>
                <w:szCs w:val="22"/>
              </w:rPr>
            </w:pPr>
            <w:r w:rsidRPr="4EF11FB6">
              <w:rPr>
                <w:rStyle w:val="normaltextrun"/>
                <w:color w:val="000000" w:themeColor="text1"/>
                <w:sz w:val="22"/>
                <w:szCs w:val="22"/>
              </w:rPr>
              <w:t>Marian Cristian Mocanu</w:t>
            </w:r>
            <w:r w:rsidRPr="4EF11FB6">
              <w:rPr>
                <w:rStyle w:val="eop"/>
                <w:color w:val="000000" w:themeColor="text1"/>
                <w:sz w:val="22"/>
                <w:szCs w:val="22"/>
              </w:rPr>
              <w:t> </w:t>
            </w:r>
          </w:p>
        </w:tc>
        <w:tc>
          <w:tcPr>
            <w:tcW w:w="2155" w:type="dxa"/>
            <w:tcBorders>
              <w:top w:val="single" w:sz="4" w:space="0" w:color="auto"/>
              <w:left w:val="single" w:sz="4" w:space="0" w:color="auto"/>
              <w:bottom w:val="single" w:sz="4" w:space="0" w:color="auto"/>
              <w:right w:val="single" w:sz="4" w:space="0" w:color="auto"/>
            </w:tcBorders>
            <w:noWrap/>
            <w:vAlign w:val="bottom"/>
          </w:tcPr>
          <w:p w14:paraId="2AB0069A" w14:textId="270BCFAD" w:rsidR="009C2824" w:rsidRPr="008713B0" w:rsidRDefault="009C2824" w:rsidP="009C2824">
            <w:pPr>
              <w:jc w:val="both"/>
              <w:rPr>
                <w:color w:val="000000"/>
                <w:sz w:val="22"/>
                <w:szCs w:val="22"/>
                <w:lang w:val="en-GB"/>
              </w:rPr>
            </w:pPr>
            <w:r>
              <w:rPr>
                <w:rStyle w:val="eop"/>
                <w:color w:val="000000"/>
                <w:sz w:val="22"/>
                <w:szCs w:val="22"/>
              </w:rPr>
              <w:t> </w:t>
            </w:r>
          </w:p>
        </w:tc>
        <w:tc>
          <w:tcPr>
            <w:tcW w:w="2155" w:type="dxa"/>
            <w:tcBorders>
              <w:top w:val="single" w:sz="4" w:space="0" w:color="auto"/>
              <w:left w:val="nil"/>
              <w:bottom w:val="single" w:sz="4" w:space="0" w:color="auto"/>
              <w:right w:val="single" w:sz="4" w:space="0" w:color="auto"/>
            </w:tcBorders>
            <w:noWrap/>
            <w:vAlign w:val="bottom"/>
          </w:tcPr>
          <w:p w14:paraId="3DFA1CAF" w14:textId="0B2ADB1F" w:rsidR="009C2824" w:rsidRPr="008713B0" w:rsidRDefault="009C2824" w:rsidP="009C2824">
            <w:pPr>
              <w:jc w:val="both"/>
              <w:rPr>
                <w:color w:val="000000"/>
                <w:sz w:val="22"/>
                <w:szCs w:val="22"/>
                <w:lang w:val="en-GB"/>
              </w:rPr>
            </w:pPr>
            <w:r>
              <w:rPr>
                <w:rStyle w:val="eop"/>
                <w:color w:val="000000"/>
                <w:sz w:val="22"/>
                <w:szCs w:val="22"/>
              </w:rPr>
              <w:t> </w:t>
            </w:r>
          </w:p>
        </w:tc>
        <w:tc>
          <w:tcPr>
            <w:tcW w:w="2085" w:type="dxa"/>
            <w:tcBorders>
              <w:top w:val="single" w:sz="4" w:space="0" w:color="auto"/>
              <w:left w:val="nil"/>
              <w:bottom w:val="single" w:sz="4" w:space="0" w:color="auto"/>
              <w:right w:val="single" w:sz="4" w:space="0" w:color="auto"/>
            </w:tcBorders>
            <w:noWrap/>
            <w:vAlign w:val="bottom"/>
          </w:tcPr>
          <w:p w14:paraId="3F2B3E24" w14:textId="0624DB61" w:rsidR="009C2824" w:rsidRPr="008713B0" w:rsidRDefault="009C2824" w:rsidP="009C2824">
            <w:pPr>
              <w:ind w:right="-18"/>
              <w:jc w:val="both"/>
              <w:rPr>
                <w:color w:val="000000"/>
                <w:sz w:val="22"/>
                <w:szCs w:val="22"/>
                <w:lang w:val="en-GB"/>
              </w:rPr>
            </w:pPr>
            <w:r>
              <w:rPr>
                <w:rStyle w:val="eop"/>
                <w:color w:val="000000"/>
                <w:sz w:val="22"/>
                <w:szCs w:val="22"/>
              </w:rPr>
              <w:t> </w:t>
            </w:r>
          </w:p>
        </w:tc>
      </w:tr>
      <w:tr w:rsidR="009C2824" w:rsidRPr="008713B0" w14:paraId="268A00DD" w14:textId="77777777" w:rsidTr="4EF11FB6">
        <w:trPr>
          <w:trHeight w:val="298"/>
        </w:trPr>
        <w:tc>
          <w:tcPr>
            <w:tcW w:w="2155" w:type="dxa"/>
            <w:tcBorders>
              <w:top w:val="single" w:sz="4" w:space="0" w:color="auto"/>
              <w:left w:val="single" w:sz="4" w:space="0" w:color="auto"/>
              <w:bottom w:val="single" w:sz="4" w:space="0" w:color="auto"/>
              <w:right w:val="single" w:sz="4" w:space="0" w:color="auto"/>
            </w:tcBorders>
          </w:tcPr>
          <w:p w14:paraId="6C0390F5" w14:textId="2425C162" w:rsidR="009C2824" w:rsidRPr="001D4E90" w:rsidRDefault="009C2824" w:rsidP="0057615C">
            <w:pPr>
              <w:pStyle w:val="ListParagraph"/>
              <w:numPr>
                <w:ilvl w:val="0"/>
                <w:numId w:val="40"/>
              </w:numPr>
              <w:ind w:left="429" w:hanging="284"/>
              <w:rPr>
                <w:color w:val="000000"/>
                <w:sz w:val="22"/>
                <w:szCs w:val="22"/>
                <w:lang w:val="en-GB"/>
              </w:rPr>
            </w:pPr>
            <w:r w:rsidRPr="4EF11FB6">
              <w:rPr>
                <w:rStyle w:val="normaltextrun"/>
                <w:color w:val="000000" w:themeColor="text1"/>
                <w:sz w:val="22"/>
                <w:szCs w:val="22"/>
              </w:rPr>
              <w:t>Lucian D</w:t>
            </w:r>
            <w:r w:rsidR="00841599">
              <w:rPr>
                <w:sz w:val="22"/>
                <w:szCs w:val="22"/>
              </w:rPr>
              <w:t>a</w:t>
            </w:r>
            <w:r w:rsidRPr="4EF11FB6">
              <w:rPr>
                <w:sz w:val="22"/>
                <w:szCs w:val="22"/>
              </w:rPr>
              <w:t>nilescu</w:t>
            </w:r>
            <w:r w:rsidRPr="4EF11FB6">
              <w:rPr>
                <w:rStyle w:val="eop"/>
                <w:color w:val="000000" w:themeColor="text1"/>
                <w:sz w:val="22"/>
                <w:szCs w:val="22"/>
              </w:rPr>
              <w:t> </w:t>
            </w:r>
          </w:p>
        </w:tc>
        <w:tc>
          <w:tcPr>
            <w:tcW w:w="2155" w:type="dxa"/>
            <w:tcBorders>
              <w:top w:val="single" w:sz="4" w:space="0" w:color="auto"/>
              <w:left w:val="single" w:sz="4" w:space="0" w:color="auto"/>
              <w:bottom w:val="single" w:sz="4" w:space="0" w:color="auto"/>
              <w:right w:val="single" w:sz="4" w:space="0" w:color="auto"/>
            </w:tcBorders>
            <w:noWrap/>
            <w:vAlign w:val="bottom"/>
          </w:tcPr>
          <w:p w14:paraId="5FDCF539" w14:textId="0688B8D7" w:rsidR="009C2824" w:rsidRPr="008713B0" w:rsidRDefault="009C2824" w:rsidP="009C2824">
            <w:pPr>
              <w:jc w:val="both"/>
              <w:rPr>
                <w:color w:val="000000"/>
                <w:sz w:val="22"/>
                <w:szCs w:val="22"/>
                <w:lang w:val="en-GB"/>
              </w:rPr>
            </w:pPr>
            <w:r>
              <w:rPr>
                <w:rStyle w:val="eop"/>
                <w:color w:val="000000"/>
                <w:sz w:val="22"/>
                <w:szCs w:val="22"/>
              </w:rPr>
              <w:t> </w:t>
            </w:r>
          </w:p>
        </w:tc>
        <w:tc>
          <w:tcPr>
            <w:tcW w:w="2155" w:type="dxa"/>
            <w:tcBorders>
              <w:top w:val="single" w:sz="4" w:space="0" w:color="auto"/>
              <w:left w:val="nil"/>
              <w:bottom w:val="single" w:sz="4" w:space="0" w:color="auto"/>
              <w:right w:val="single" w:sz="4" w:space="0" w:color="auto"/>
            </w:tcBorders>
            <w:noWrap/>
            <w:vAlign w:val="bottom"/>
          </w:tcPr>
          <w:p w14:paraId="3AB86D0A" w14:textId="4627BB30" w:rsidR="009C2824" w:rsidRPr="008713B0" w:rsidRDefault="009C2824" w:rsidP="009C2824">
            <w:pPr>
              <w:jc w:val="both"/>
              <w:rPr>
                <w:color w:val="000000"/>
                <w:sz w:val="22"/>
                <w:szCs w:val="22"/>
                <w:lang w:val="en-GB"/>
              </w:rPr>
            </w:pPr>
            <w:r>
              <w:rPr>
                <w:rStyle w:val="eop"/>
                <w:color w:val="000000"/>
                <w:sz w:val="22"/>
                <w:szCs w:val="22"/>
              </w:rPr>
              <w:t> </w:t>
            </w:r>
          </w:p>
        </w:tc>
        <w:tc>
          <w:tcPr>
            <w:tcW w:w="2085" w:type="dxa"/>
            <w:tcBorders>
              <w:top w:val="single" w:sz="4" w:space="0" w:color="auto"/>
              <w:left w:val="nil"/>
              <w:bottom w:val="single" w:sz="4" w:space="0" w:color="auto"/>
              <w:right w:val="single" w:sz="4" w:space="0" w:color="auto"/>
            </w:tcBorders>
            <w:noWrap/>
            <w:vAlign w:val="bottom"/>
          </w:tcPr>
          <w:p w14:paraId="503BF099" w14:textId="7D450B48" w:rsidR="009C2824" w:rsidRPr="008713B0" w:rsidRDefault="009C2824" w:rsidP="009C2824">
            <w:pPr>
              <w:ind w:right="-18"/>
              <w:jc w:val="both"/>
              <w:rPr>
                <w:color w:val="000000"/>
                <w:sz w:val="22"/>
                <w:szCs w:val="22"/>
                <w:lang w:val="en-GB"/>
              </w:rPr>
            </w:pPr>
            <w:r>
              <w:rPr>
                <w:rStyle w:val="eop"/>
                <w:color w:val="000000"/>
                <w:sz w:val="22"/>
                <w:szCs w:val="22"/>
              </w:rPr>
              <w:t> </w:t>
            </w:r>
          </w:p>
        </w:tc>
      </w:tr>
    </w:tbl>
    <w:p w14:paraId="143638E9" w14:textId="77777777" w:rsidR="00315458" w:rsidRDefault="00315458" w:rsidP="00315458">
      <w:pPr>
        <w:ind w:left="450"/>
        <w:jc w:val="both"/>
        <w:rPr>
          <w:i/>
          <w:sz w:val="22"/>
          <w:szCs w:val="22"/>
          <w:lang w:val="en-GB" w:eastAsia="ro-RO"/>
        </w:rPr>
      </w:pPr>
    </w:p>
    <w:p w14:paraId="7F31F3DE" w14:textId="77777777" w:rsidR="00315458" w:rsidRDefault="00315458" w:rsidP="00315458">
      <w:pPr>
        <w:pStyle w:val="ListParagraph"/>
        <w:ind w:left="450"/>
        <w:contextualSpacing w:val="0"/>
        <w:jc w:val="both"/>
        <w:rPr>
          <w:sz w:val="22"/>
          <w:szCs w:val="22"/>
          <w:lang w:val="en-GB" w:eastAsia="ro-RO"/>
        </w:rPr>
      </w:pPr>
      <w:r w:rsidRPr="00B96B03">
        <w:rPr>
          <w:i/>
          <w:sz w:val="22"/>
          <w:szCs w:val="22"/>
          <w:lang w:val="en-GB" w:eastAsia="ro-RO"/>
        </w:rPr>
        <w:t>Note: Please vote „FOR” for one (1) candidate only</w:t>
      </w:r>
      <w:r>
        <w:rPr>
          <w:i/>
          <w:sz w:val="22"/>
          <w:szCs w:val="22"/>
          <w:lang w:val="en-GB" w:eastAsia="ro-RO"/>
        </w:rPr>
        <w:t xml:space="preserve">, </w:t>
      </w:r>
      <w:r w:rsidRPr="0020078D">
        <w:rPr>
          <w:i/>
          <w:sz w:val="22"/>
          <w:szCs w:val="22"/>
          <w:lang w:eastAsia="ro-RO"/>
        </w:rPr>
        <w:t>as there is only one vacant position</w:t>
      </w:r>
      <w:r w:rsidRPr="00B96B03">
        <w:rPr>
          <w:i/>
          <w:sz w:val="22"/>
          <w:szCs w:val="22"/>
          <w:lang w:eastAsia="ro-RO"/>
        </w:rPr>
        <w:t xml:space="preserve">. </w:t>
      </w:r>
      <w:r w:rsidRPr="00B96B03">
        <w:rPr>
          <w:i/>
          <w:sz w:val="22"/>
          <w:szCs w:val="22"/>
          <w:lang w:val="en-GB" w:eastAsia="ro-RO"/>
        </w:rPr>
        <w:t>Voting „FOR” for more than one (1) candidate will lead to the annulment of the ballot paper. Express your vote by placing an „X” in one of the columns for each option: „FOR”, „AGAINST” or „ABSTENTION”. Placing an „X” in more than one column or not placing an „X” in any of the columns shall mean that the vote will not be taken into consideration</w:t>
      </w:r>
      <w:r w:rsidRPr="00B96B03">
        <w:rPr>
          <w:sz w:val="22"/>
          <w:szCs w:val="22"/>
          <w:lang w:val="en-GB" w:eastAsia="ro-RO"/>
        </w:rPr>
        <w:t>.</w:t>
      </w:r>
    </w:p>
    <w:p w14:paraId="3A6598D0" w14:textId="77777777" w:rsidR="00315458" w:rsidRDefault="00315458" w:rsidP="00315458">
      <w:pPr>
        <w:pStyle w:val="ListParagraph"/>
        <w:ind w:left="450"/>
        <w:contextualSpacing w:val="0"/>
        <w:jc w:val="both"/>
        <w:rPr>
          <w:sz w:val="22"/>
          <w:szCs w:val="22"/>
          <w:lang w:val="en-GB" w:eastAsia="ro-RO"/>
        </w:rPr>
      </w:pPr>
    </w:p>
    <w:p w14:paraId="66A4457E" w14:textId="77777777" w:rsidR="00315458" w:rsidRPr="008705BC" w:rsidRDefault="00315458" w:rsidP="00315458">
      <w:pPr>
        <w:pStyle w:val="ListParagraph"/>
        <w:ind w:left="450"/>
        <w:contextualSpacing w:val="0"/>
        <w:jc w:val="both"/>
        <w:rPr>
          <w:b/>
          <w:bCs/>
          <w:sz w:val="22"/>
          <w:szCs w:val="22"/>
        </w:rPr>
      </w:pPr>
      <w:r w:rsidRPr="009A2180">
        <w:rPr>
          <w:b/>
          <w:bCs/>
          <w:sz w:val="22"/>
          <w:szCs w:val="22"/>
          <w:lang w:val="en-GB"/>
        </w:rPr>
        <w:t xml:space="preserve">Note: </w:t>
      </w:r>
      <w:r w:rsidRPr="008705BC">
        <w:rPr>
          <w:b/>
          <w:bCs/>
          <w:sz w:val="22"/>
          <w:szCs w:val="22"/>
          <w:lang w:val="en-GB"/>
        </w:rPr>
        <w:t>The candidates for the one (1) vacant position in the Board of Nominees shall be submitted to vote on the same list, with the first candidate receiving the highest number of votes “FOR”, but not less than 50% + 1 of the votes held by all shareholders present or represented at this OGM / expressed votes (the legal majority required for the adoption of a decision in case of first convening, respectively second convening), being elected as member of the Board of Nominees.</w:t>
      </w:r>
    </w:p>
    <w:p w14:paraId="470ADC1F" w14:textId="77777777" w:rsidR="00315458" w:rsidRPr="001D4E90" w:rsidRDefault="00315458" w:rsidP="00315458">
      <w:pPr>
        <w:pStyle w:val="ListParagraph"/>
        <w:ind w:left="450"/>
        <w:contextualSpacing w:val="0"/>
        <w:jc w:val="both"/>
        <w:rPr>
          <w:sz w:val="22"/>
          <w:szCs w:val="22"/>
          <w:lang w:val="en-GB"/>
        </w:rPr>
      </w:pPr>
    </w:p>
    <w:p w14:paraId="06AB79F1" w14:textId="77777777" w:rsidR="00315458" w:rsidRDefault="00315458" w:rsidP="00315458">
      <w:pPr>
        <w:pStyle w:val="ListParagraph"/>
        <w:numPr>
          <w:ilvl w:val="0"/>
          <w:numId w:val="1"/>
        </w:numPr>
        <w:ind w:left="450"/>
        <w:contextualSpacing w:val="0"/>
        <w:jc w:val="both"/>
        <w:rPr>
          <w:sz w:val="22"/>
          <w:szCs w:val="22"/>
          <w:lang w:val="en-GB"/>
        </w:rPr>
      </w:pPr>
      <w:r>
        <w:rPr>
          <w:b/>
          <w:bCs/>
          <w:iCs/>
          <w:sz w:val="22"/>
          <w:szCs w:val="22"/>
          <w:lang w:val="en-GB" w:eastAsia="ro-RO"/>
        </w:rPr>
        <w:t>For item 4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7B71BC82" w14:textId="77777777" w:rsidR="00315458" w:rsidRDefault="00315458" w:rsidP="00315458">
      <w:pPr>
        <w:pStyle w:val="ListParagraph"/>
        <w:ind w:left="450"/>
        <w:contextualSpacing w:val="0"/>
        <w:jc w:val="both"/>
        <w:rPr>
          <w:sz w:val="22"/>
          <w:szCs w:val="22"/>
          <w:lang w:val="en-GB"/>
        </w:rPr>
      </w:pPr>
    </w:p>
    <w:p w14:paraId="5559BCA3" w14:textId="77777777" w:rsidR="00315458" w:rsidRPr="007C7193" w:rsidRDefault="00315458" w:rsidP="00315458">
      <w:pPr>
        <w:pStyle w:val="ListParagraph"/>
        <w:tabs>
          <w:tab w:val="left" w:pos="540"/>
        </w:tabs>
        <w:ind w:left="540"/>
        <w:contextualSpacing w:val="0"/>
        <w:jc w:val="both"/>
        <w:rPr>
          <w:i/>
          <w:iCs/>
          <w:sz w:val="22"/>
          <w:szCs w:val="22"/>
          <w:lang w:val="en-GB"/>
        </w:rPr>
      </w:pPr>
      <w:r w:rsidRPr="00B842B4">
        <w:rPr>
          <w:i/>
          <w:iCs/>
          <w:sz w:val="22"/>
          <w:szCs w:val="22"/>
          <w:lang w:val="en-GB"/>
        </w:rPr>
        <w:t>“</w:t>
      </w:r>
      <w:r w:rsidRPr="007C7193">
        <w:rPr>
          <w:i/>
          <w:iCs/>
          <w:sz w:val="22"/>
          <w:szCs w:val="22"/>
          <w:lang w:val="en-GB"/>
        </w:rPr>
        <w:t>The approval of the immediate revocation of Mr. Andrei-Octav Moise from the position as member of the Board of Nominees.</w:t>
      </w:r>
    </w:p>
    <w:p w14:paraId="6EA6AB54" w14:textId="77777777" w:rsidR="00315458" w:rsidRPr="007C7193" w:rsidRDefault="00315458" w:rsidP="00315458">
      <w:pPr>
        <w:pStyle w:val="ListParagraph"/>
        <w:tabs>
          <w:tab w:val="left" w:pos="540"/>
        </w:tabs>
        <w:ind w:left="540"/>
        <w:jc w:val="both"/>
        <w:rPr>
          <w:i/>
          <w:iCs/>
          <w:sz w:val="22"/>
          <w:szCs w:val="22"/>
          <w:lang w:val="en-GB"/>
        </w:rPr>
      </w:pPr>
    </w:p>
    <w:p w14:paraId="0B07A7DC" w14:textId="77777777" w:rsidR="00315458" w:rsidRPr="007C7193" w:rsidRDefault="00315458" w:rsidP="00315458">
      <w:pPr>
        <w:tabs>
          <w:tab w:val="left" w:pos="540"/>
        </w:tabs>
        <w:ind w:left="567"/>
        <w:rPr>
          <w:i/>
          <w:iCs/>
          <w:sz w:val="22"/>
          <w:szCs w:val="22"/>
          <w:lang w:val="en-GB"/>
        </w:rPr>
      </w:pPr>
      <w:r w:rsidRPr="007C7193">
        <w:rPr>
          <w:i/>
          <w:iCs/>
          <w:sz w:val="22"/>
          <w:szCs w:val="22"/>
          <w:lang w:val="en-GB"/>
        </w:rPr>
        <w:t>(secret vote)</w:t>
      </w:r>
    </w:p>
    <w:p w14:paraId="3FBF5D97" w14:textId="77777777" w:rsidR="00315458" w:rsidRPr="007C7193" w:rsidRDefault="00315458" w:rsidP="00315458">
      <w:pPr>
        <w:tabs>
          <w:tab w:val="left" w:pos="540"/>
        </w:tabs>
        <w:ind w:left="567"/>
        <w:rPr>
          <w:i/>
          <w:iCs/>
          <w:sz w:val="22"/>
          <w:szCs w:val="22"/>
          <w:lang w:val="en-GB"/>
        </w:rPr>
      </w:pPr>
    </w:p>
    <w:p w14:paraId="2B764C50" w14:textId="77777777" w:rsidR="00315458" w:rsidRPr="00B842B4" w:rsidRDefault="00315458" w:rsidP="00315458">
      <w:pPr>
        <w:pStyle w:val="ListParagraph"/>
        <w:ind w:left="450"/>
        <w:jc w:val="both"/>
        <w:rPr>
          <w:i/>
          <w:iCs/>
          <w:sz w:val="22"/>
          <w:szCs w:val="22"/>
          <w:lang w:val="en-GB"/>
        </w:rPr>
      </w:pPr>
      <w:r w:rsidRPr="007C7193">
        <w:rPr>
          <w:i/>
          <w:iCs/>
          <w:sz w:val="22"/>
          <w:szCs w:val="22"/>
          <w:lang w:val="en-GB"/>
        </w:rPr>
        <w:t>(New item added on the agenda at the request of a shareholders’ group holding more than 5% of the share capital)</w:t>
      </w:r>
      <w:r>
        <w:rPr>
          <w:i/>
          <w:iCs/>
          <w:sz w:val="22"/>
          <w:szCs w:val="22"/>
          <w:lang w:val="en-GB"/>
        </w:rPr>
        <w:t>”</w:t>
      </w:r>
    </w:p>
    <w:p w14:paraId="745A6676" w14:textId="77777777" w:rsidR="00315458" w:rsidRPr="008713B0" w:rsidRDefault="00315458" w:rsidP="00315458">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315458" w:rsidRPr="006B457D" w14:paraId="2E7B6709" w14:textId="77777777" w:rsidTr="00C21F5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4B19AF0F"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335DA565"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2A9EF074"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ABSTENTION</w:t>
            </w:r>
          </w:p>
        </w:tc>
      </w:tr>
      <w:tr w:rsidR="00315458" w:rsidRPr="006B457D" w14:paraId="0AF1ED6A" w14:textId="77777777" w:rsidTr="00C21F57">
        <w:trPr>
          <w:trHeight w:val="300"/>
        </w:trPr>
        <w:tc>
          <w:tcPr>
            <w:tcW w:w="2559" w:type="dxa"/>
            <w:tcBorders>
              <w:top w:val="nil"/>
              <w:left w:val="single" w:sz="4" w:space="0" w:color="auto"/>
              <w:bottom w:val="single" w:sz="4" w:space="0" w:color="auto"/>
              <w:right w:val="single" w:sz="4" w:space="0" w:color="auto"/>
            </w:tcBorders>
            <w:noWrap/>
            <w:vAlign w:val="bottom"/>
            <w:hideMark/>
          </w:tcPr>
          <w:p w14:paraId="4F2C9664" w14:textId="77777777" w:rsidR="00315458" w:rsidRPr="008713B0" w:rsidRDefault="00315458" w:rsidP="00C21F57">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7C925729" w14:textId="77777777" w:rsidR="00315458" w:rsidRPr="008713B0" w:rsidRDefault="00315458" w:rsidP="00C21F57">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1526C21F" w14:textId="77777777" w:rsidR="00315458" w:rsidRPr="008713B0" w:rsidRDefault="00315458" w:rsidP="00C21F57">
            <w:pPr>
              <w:jc w:val="both"/>
              <w:rPr>
                <w:color w:val="000000"/>
                <w:sz w:val="22"/>
                <w:szCs w:val="22"/>
                <w:lang w:val="en-GB"/>
              </w:rPr>
            </w:pPr>
          </w:p>
        </w:tc>
      </w:tr>
    </w:tbl>
    <w:p w14:paraId="7E2DC04A" w14:textId="77777777" w:rsidR="00315458" w:rsidRDefault="00315458" w:rsidP="00315458">
      <w:pPr>
        <w:ind w:left="450"/>
        <w:jc w:val="both"/>
        <w:rPr>
          <w:i/>
          <w:sz w:val="22"/>
          <w:szCs w:val="22"/>
          <w:lang w:val="en-GB" w:eastAsia="ro-RO"/>
        </w:rPr>
      </w:pPr>
    </w:p>
    <w:p w14:paraId="3C36CD58" w14:textId="77777777" w:rsidR="00315458" w:rsidRDefault="00315458" w:rsidP="00315458">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1D70898E" w14:textId="77777777" w:rsidR="00315458" w:rsidRPr="003A01B3" w:rsidRDefault="00315458" w:rsidP="00315458">
      <w:pPr>
        <w:pStyle w:val="ListParagraph"/>
        <w:ind w:left="450"/>
        <w:contextualSpacing w:val="0"/>
        <w:jc w:val="both"/>
        <w:rPr>
          <w:sz w:val="22"/>
          <w:szCs w:val="22"/>
          <w:lang w:val="en-GB" w:eastAsia="ro-RO"/>
        </w:rPr>
      </w:pPr>
    </w:p>
    <w:p w14:paraId="0159C53C" w14:textId="77777777" w:rsidR="00315458" w:rsidRDefault="00315458" w:rsidP="00315458">
      <w:pPr>
        <w:pStyle w:val="ListParagraph"/>
        <w:numPr>
          <w:ilvl w:val="0"/>
          <w:numId w:val="1"/>
        </w:numPr>
        <w:ind w:left="450"/>
        <w:contextualSpacing w:val="0"/>
        <w:jc w:val="both"/>
        <w:rPr>
          <w:sz w:val="22"/>
          <w:szCs w:val="22"/>
          <w:lang w:val="en-GB"/>
        </w:rPr>
      </w:pPr>
      <w:r>
        <w:rPr>
          <w:b/>
          <w:bCs/>
          <w:iCs/>
          <w:sz w:val="22"/>
          <w:szCs w:val="22"/>
          <w:lang w:val="en-GB" w:eastAsia="ro-RO"/>
        </w:rPr>
        <w:t>For item 5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6BF04E8F" w14:textId="77777777" w:rsidR="00315458" w:rsidRDefault="00315458" w:rsidP="00315458">
      <w:pPr>
        <w:pStyle w:val="ListParagraph"/>
        <w:ind w:left="450"/>
        <w:contextualSpacing w:val="0"/>
        <w:jc w:val="both"/>
        <w:rPr>
          <w:sz w:val="22"/>
          <w:szCs w:val="22"/>
          <w:lang w:val="en-GB"/>
        </w:rPr>
      </w:pPr>
    </w:p>
    <w:p w14:paraId="7D02B3E4" w14:textId="77777777" w:rsidR="00315458" w:rsidRPr="00C9249A" w:rsidRDefault="00315458" w:rsidP="00315458">
      <w:pPr>
        <w:pStyle w:val="ListParagraph"/>
        <w:tabs>
          <w:tab w:val="left" w:pos="540"/>
        </w:tabs>
        <w:ind w:left="540"/>
        <w:contextualSpacing w:val="0"/>
        <w:jc w:val="both"/>
        <w:rPr>
          <w:i/>
          <w:iCs/>
          <w:sz w:val="22"/>
          <w:szCs w:val="22"/>
          <w:lang w:val="en-GB"/>
        </w:rPr>
      </w:pPr>
      <w:r w:rsidRPr="00B842B4">
        <w:rPr>
          <w:i/>
          <w:iCs/>
          <w:sz w:val="22"/>
          <w:szCs w:val="22"/>
          <w:lang w:val="en-GB"/>
        </w:rPr>
        <w:t>“</w:t>
      </w:r>
      <w:r w:rsidRPr="00C9249A">
        <w:rPr>
          <w:i/>
          <w:iCs/>
          <w:sz w:val="22"/>
          <w:szCs w:val="22"/>
          <w:lang w:val="en-GB"/>
        </w:rPr>
        <w:t>The approval of:</w:t>
      </w:r>
    </w:p>
    <w:p w14:paraId="6BBC2571" w14:textId="77777777" w:rsidR="00315458" w:rsidRPr="00C9249A" w:rsidRDefault="00315458" w:rsidP="00315458">
      <w:pPr>
        <w:pStyle w:val="ListParagraph"/>
        <w:ind w:left="284"/>
        <w:jc w:val="both"/>
        <w:rPr>
          <w:i/>
          <w:iCs/>
          <w:sz w:val="22"/>
          <w:szCs w:val="22"/>
          <w:lang w:val="en-GB"/>
        </w:rPr>
      </w:pPr>
    </w:p>
    <w:p w14:paraId="2BF54462" w14:textId="77777777" w:rsidR="00315458" w:rsidRPr="00C9249A" w:rsidRDefault="00315458" w:rsidP="00315458">
      <w:pPr>
        <w:pStyle w:val="ListParagraph"/>
        <w:numPr>
          <w:ilvl w:val="0"/>
          <w:numId w:val="26"/>
        </w:numPr>
        <w:ind w:left="1080" w:hanging="540"/>
        <w:contextualSpacing w:val="0"/>
        <w:jc w:val="both"/>
        <w:rPr>
          <w:i/>
          <w:iCs/>
          <w:sz w:val="22"/>
          <w:szCs w:val="22"/>
          <w:lang w:val="en-GB"/>
        </w:rPr>
      </w:pPr>
      <w:r w:rsidRPr="00C9249A">
        <w:rPr>
          <w:i/>
          <w:iCs/>
          <w:sz w:val="22"/>
          <w:szCs w:val="22"/>
          <w:lang w:val="en-GB"/>
        </w:rPr>
        <w:t xml:space="preserve">The date of </w:t>
      </w:r>
      <w:r w:rsidRPr="00C9249A">
        <w:rPr>
          <w:b/>
          <w:bCs/>
          <w:i/>
          <w:iCs/>
          <w:sz w:val="22"/>
          <w:szCs w:val="22"/>
          <w:lang w:val="en-GB"/>
        </w:rPr>
        <w:t xml:space="preserve">20 April 2026 </w:t>
      </w:r>
      <w:r w:rsidRPr="00C9249A">
        <w:rPr>
          <w:i/>
          <w:iCs/>
          <w:sz w:val="22"/>
          <w:szCs w:val="22"/>
          <w:lang w:val="en-GB"/>
        </w:rPr>
        <w:t xml:space="preserve">as the </w:t>
      </w:r>
      <w:r w:rsidRPr="00C9249A">
        <w:rPr>
          <w:b/>
          <w:bCs/>
          <w:i/>
          <w:iCs/>
          <w:sz w:val="22"/>
          <w:szCs w:val="22"/>
          <w:lang w:val="en-GB"/>
        </w:rPr>
        <w:t>Ex – Date</w:t>
      </w:r>
      <w:r w:rsidRPr="00C9249A">
        <w:rPr>
          <w:i/>
          <w:iCs/>
          <w:sz w:val="22"/>
          <w:szCs w:val="22"/>
          <w:lang w:val="en-GB"/>
        </w:rPr>
        <w:t>, in accordance with Article 176 paragraph (1), computed with the provisions of Article 2 paragraph (2) letter (l) of Regulation no. 5/2018; and of</w:t>
      </w:r>
    </w:p>
    <w:p w14:paraId="7B4D1F77" w14:textId="77777777" w:rsidR="00315458" w:rsidRPr="00C9249A" w:rsidRDefault="00315458" w:rsidP="00315458">
      <w:pPr>
        <w:pStyle w:val="ListParagraph"/>
        <w:jc w:val="both"/>
        <w:rPr>
          <w:i/>
          <w:iCs/>
          <w:sz w:val="22"/>
          <w:szCs w:val="22"/>
          <w:lang w:val="en-GB"/>
        </w:rPr>
      </w:pPr>
    </w:p>
    <w:p w14:paraId="58BD1D74" w14:textId="77777777" w:rsidR="00315458" w:rsidRPr="00C9249A" w:rsidRDefault="00315458" w:rsidP="00315458">
      <w:pPr>
        <w:pStyle w:val="ListParagraph"/>
        <w:tabs>
          <w:tab w:val="left" w:pos="1080"/>
        </w:tabs>
        <w:ind w:left="1080"/>
        <w:jc w:val="both"/>
        <w:rPr>
          <w:i/>
          <w:iCs/>
          <w:sz w:val="22"/>
          <w:szCs w:val="22"/>
          <w:lang w:val="en-GB"/>
        </w:rPr>
      </w:pPr>
      <w:r w:rsidRPr="00C9249A">
        <w:rPr>
          <w:i/>
          <w:iCs/>
          <w:sz w:val="22"/>
          <w:szCs w:val="22"/>
          <w:lang w:val="en-GB"/>
        </w:rPr>
        <w:t xml:space="preserve">The date of </w:t>
      </w:r>
      <w:r w:rsidRPr="00C9249A">
        <w:rPr>
          <w:b/>
          <w:bCs/>
          <w:i/>
          <w:iCs/>
          <w:sz w:val="22"/>
          <w:szCs w:val="22"/>
          <w:lang w:val="en-GB"/>
        </w:rPr>
        <w:t>21 April 2026</w:t>
      </w:r>
      <w:r w:rsidRPr="00C9249A">
        <w:rPr>
          <w:i/>
          <w:iCs/>
          <w:sz w:val="22"/>
          <w:szCs w:val="22"/>
          <w:lang w:val="en-GB"/>
        </w:rPr>
        <w:t xml:space="preserve"> as the </w:t>
      </w:r>
      <w:r w:rsidRPr="00C9249A">
        <w:rPr>
          <w:b/>
          <w:bCs/>
          <w:i/>
          <w:iCs/>
          <w:sz w:val="22"/>
          <w:szCs w:val="22"/>
          <w:lang w:val="en-GB"/>
        </w:rPr>
        <w:t>Registration Date</w:t>
      </w:r>
      <w:r w:rsidRPr="00C9249A">
        <w:rPr>
          <w:i/>
          <w:iCs/>
          <w:sz w:val="22"/>
          <w:szCs w:val="22"/>
          <w:lang w:val="en-GB"/>
        </w:rPr>
        <w:t>, in accordance with Article 176 paragraph (1) of Regulation no. 5/2018, computed with the provisions of Article 87 paragraph (1) of Issuers’ Law.</w:t>
      </w:r>
    </w:p>
    <w:p w14:paraId="6A1FC37B" w14:textId="77777777" w:rsidR="00315458" w:rsidRPr="00C9249A" w:rsidRDefault="00315458" w:rsidP="00315458">
      <w:pPr>
        <w:pStyle w:val="ListParagraph"/>
        <w:jc w:val="both"/>
        <w:rPr>
          <w:i/>
          <w:iCs/>
          <w:sz w:val="22"/>
          <w:szCs w:val="22"/>
          <w:lang w:val="en-GB"/>
        </w:rPr>
      </w:pPr>
    </w:p>
    <w:p w14:paraId="5F9B2571" w14:textId="77777777" w:rsidR="00315458" w:rsidRPr="00C9249A" w:rsidRDefault="00315458" w:rsidP="00315458">
      <w:pPr>
        <w:pStyle w:val="ListParagraph"/>
        <w:ind w:left="1080"/>
        <w:jc w:val="both"/>
        <w:rPr>
          <w:i/>
          <w:iCs/>
          <w:sz w:val="22"/>
          <w:szCs w:val="22"/>
          <w:lang w:val="en-GB"/>
        </w:rPr>
      </w:pPr>
      <w:r w:rsidRPr="00C9249A">
        <w:rPr>
          <w:i/>
          <w:iCs/>
          <w:sz w:val="22"/>
          <w:szCs w:val="22"/>
          <w:lang w:val="en-GB"/>
        </w:rPr>
        <w:t>As they are not applicable to this OGM, the shareholders do not decide on the other aspects provided by Article 176 paragraph (1) of Regulation no. 5/2018 such as date of the guaranteed participation and the payment date.</w:t>
      </w:r>
    </w:p>
    <w:p w14:paraId="5DF83F22" w14:textId="77777777" w:rsidR="00315458" w:rsidRPr="00C9249A" w:rsidRDefault="00315458" w:rsidP="00315458">
      <w:pPr>
        <w:pStyle w:val="ListParagraph"/>
        <w:ind w:left="450"/>
        <w:jc w:val="both"/>
        <w:rPr>
          <w:i/>
          <w:iCs/>
          <w:sz w:val="22"/>
          <w:szCs w:val="22"/>
          <w:lang w:val="en-GB"/>
        </w:rPr>
      </w:pPr>
    </w:p>
    <w:p w14:paraId="179AE873" w14:textId="77777777" w:rsidR="00315458" w:rsidRPr="00B842B4" w:rsidRDefault="00315458" w:rsidP="00315458">
      <w:pPr>
        <w:pStyle w:val="ListParagraph"/>
        <w:numPr>
          <w:ilvl w:val="0"/>
          <w:numId w:val="26"/>
        </w:numPr>
        <w:ind w:left="1080" w:hanging="540"/>
        <w:contextualSpacing w:val="0"/>
        <w:jc w:val="both"/>
        <w:rPr>
          <w:i/>
          <w:iCs/>
          <w:sz w:val="22"/>
          <w:szCs w:val="22"/>
          <w:lang w:val="en-GB"/>
        </w:rPr>
      </w:pPr>
      <w:r w:rsidRPr="00C9249A">
        <w:rPr>
          <w:i/>
          <w:iCs/>
          <w:sz w:val="22"/>
          <w:szCs w:val="22"/>
          <w:lang w:val="en-GB"/>
        </w:rPr>
        <w:t>The empowerment, with authority to sub-delegate, of Daniel Naftali to sign the shareholders’ resolutions, as well as any other documents in connection therewith, and to carry out all procedures and formalities set out by law for the purpose of implementing the shareholders’ resolution, including formalities for publication and registration thereof with the Trade Registry or with any other public institution.</w:t>
      </w:r>
      <w:r>
        <w:rPr>
          <w:i/>
          <w:iCs/>
          <w:sz w:val="22"/>
          <w:szCs w:val="22"/>
          <w:lang w:val="en-GB"/>
        </w:rPr>
        <w:t>”</w:t>
      </w:r>
    </w:p>
    <w:p w14:paraId="2CD4493D" w14:textId="77777777" w:rsidR="00315458" w:rsidRPr="008713B0" w:rsidRDefault="00315458" w:rsidP="00315458">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315458" w:rsidRPr="006B457D" w14:paraId="733A7A52" w14:textId="77777777" w:rsidTr="00C21F5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670A6B3F"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15C131AC"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2F9B4889" w14:textId="77777777" w:rsidR="00315458" w:rsidRPr="008C10B6" w:rsidRDefault="00315458" w:rsidP="00C21F57">
            <w:pPr>
              <w:jc w:val="both"/>
              <w:rPr>
                <w:b/>
                <w:bCs/>
                <w:color w:val="000000"/>
                <w:sz w:val="22"/>
                <w:szCs w:val="22"/>
                <w:lang w:val="en-GB"/>
              </w:rPr>
            </w:pPr>
            <w:r w:rsidRPr="008C10B6">
              <w:rPr>
                <w:b/>
                <w:bCs/>
                <w:color w:val="000000"/>
                <w:sz w:val="22"/>
                <w:szCs w:val="22"/>
                <w:lang w:val="en-GB"/>
              </w:rPr>
              <w:t> ABSTENTION</w:t>
            </w:r>
          </w:p>
        </w:tc>
      </w:tr>
      <w:tr w:rsidR="00315458" w:rsidRPr="006B457D" w14:paraId="765D9F8F" w14:textId="77777777" w:rsidTr="00C21F57">
        <w:trPr>
          <w:trHeight w:val="300"/>
        </w:trPr>
        <w:tc>
          <w:tcPr>
            <w:tcW w:w="2559" w:type="dxa"/>
            <w:tcBorders>
              <w:top w:val="nil"/>
              <w:left w:val="single" w:sz="4" w:space="0" w:color="auto"/>
              <w:bottom w:val="single" w:sz="4" w:space="0" w:color="auto"/>
              <w:right w:val="single" w:sz="4" w:space="0" w:color="auto"/>
            </w:tcBorders>
            <w:noWrap/>
            <w:vAlign w:val="bottom"/>
            <w:hideMark/>
          </w:tcPr>
          <w:p w14:paraId="257391BA" w14:textId="77777777" w:rsidR="00315458" w:rsidRPr="008713B0" w:rsidRDefault="00315458" w:rsidP="00C21F57">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5DAA62D0" w14:textId="77777777" w:rsidR="00315458" w:rsidRPr="008713B0" w:rsidRDefault="00315458" w:rsidP="00C21F57">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6C9DA206" w14:textId="77777777" w:rsidR="00315458" w:rsidRPr="008713B0" w:rsidRDefault="00315458" w:rsidP="00C21F57">
            <w:pPr>
              <w:jc w:val="both"/>
              <w:rPr>
                <w:color w:val="000000"/>
                <w:sz w:val="22"/>
                <w:szCs w:val="22"/>
                <w:lang w:val="en-GB"/>
              </w:rPr>
            </w:pPr>
          </w:p>
        </w:tc>
      </w:tr>
    </w:tbl>
    <w:p w14:paraId="00BF39FF" w14:textId="77777777" w:rsidR="00315458" w:rsidRDefault="00315458" w:rsidP="00315458">
      <w:pPr>
        <w:ind w:left="450"/>
        <w:jc w:val="both"/>
        <w:rPr>
          <w:i/>
          <w:sz w:val="22"/>
          <w:szCs w:val="22"/>
          <w:lang w:val="en-GB" w:eastAsia="ro-RO"/>
        </w:rPr>
      </w:pPr>
    </w:p>
    <w:p w14:paraId="4320A7A8" w14:textId="77777777" w:rsidR="00315458" w:rsidRPr="003A01B3" w:rsidRDefault="00315458" w:rsidP="00315458">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61D1DFCC" w14:textId="4B8378FD" w:rsidR="004A506B" w:rsidRDefault="004A506B" w:rsidP="001846F1">
      <w:pPr>
        <w:jc w:val="both"/>
        <w:rPr>
          <w:sz w:val="22"/>
          <w:szCs w:val="22"/>
          <w:lang w:val="en-GB"/>
        </w:rPr>
      </w:pPr>
    </w:p>
    <w:p w14:paraId="747E65CD" w14:textId="520CA391" w:rsidR="00703AAC" w:rsidRPr="008713B0" w:rsidRDefault="00703AAC" w:rsidP="00703AAC">
      <w:pPr>
        <w:jc w:val="both"/>
        <w:rPr>
          <w:b/>
          <w:bCs/>
          <w:sz w:val="22"/>
          <w:szCs w:val="22"/>
          <w:lang w:val="en-GB"/>
        </w:rPr>
      </w:pPr>
      <w:r w:rsidRPr="008713B0">
        <w:rPr>
          <w:b/>
          <w:bCs/>
          <w:sz w:val="22"/>
          <w:szCs w:val="22"/>
          <w:lang w:val="en-GB"/>
        </w:rPr>
        <w:t xml:space="preserve">The deadline for the registration </w:t>
      </w:r>
      <w:r>
        <w:rPr>
          <w:b/>
          <w:bCs/>
          <w:sz w:val="22"/>
          <w:szCs w:val="22"/>
          <w:lang w:val="en-GB"/>
        </w:rPr>
        <w:t>with</w:t>
      </w:r>
      <w:r w:rsidRPr="008713B0">
        <w:rPr>
          <w:b/>
          <w:bCs/>
          <w:sz w:val="22"/>
          <w:szCs w:val="22"/>
          <w:lang w:val="en-GB"/>
        </w:rPr>
        <w:t xml:space="preserve"> the Company of the correspondence ballots</w:t>
      </w:r>
      <w:r>
        <w:rPr>
          <w:b/>
          <w:bCs/>
          <w:sz w:val="22"/>
          <w:szCs w:val="22"/>
          <w:lang w:val="en-GB"/>
        </w:rPr>
        <w:t xml:space="preserve"> </w:t>
      </w:r>
      <w:bookmarkStart w:id="2" w:name="_Hlk153289503"/>
      <w:r>
        <w:rPr>
          <w:b/>
          <w:bCs/>
          <w:sz w:val="22"/>
          <w:szCs w:val="22"/>
          <w:lang w:val="en-GB"/>
        </w:rPr>
        <w:t xml:space="preserve">with respect to the </w:t>
      </w:r>
      <w:r w:rsidR="00B72AE6">
        <w:rPr>
          <w:b/>
          <w:bCs/>
          <w:sz w:val="22"/>
          <w:szCs w:val="22"/>
        </w:rPr>
        <w:t>OGMS</w:t>
      </w:r>
      <w:r w:rsidRPr="008713B0">
        <w:rPr>
          <w:b/>
          <w:bCs/>
          <w:sz w:val="22"/>
          <w:szCs w:val="22"/>
          <w:lang w:val="en-GB"/>
        </w:rPr>
        <w:t xml:space="preserve"> </w:t>
      </w:r>
      <w:bookmarkEnd w:id="2"/>
      <w:r w:rsidRPr="008713B0">
        <w:rPr>
          <w:b/>
          <w:bCs/>
          <w:sz w:val="22"/>
          <w:szCs w:val="22"/>
          <w:lang w:val="en-GB"/>
        </w:rPr>
        <w:t>is</w:t>
      </w:r>
      <w:r>
        <w:rPr>
          <w:b/>
          <w:bCs/>
          <w:sz w:val="22"/>
          <w:szCs w:val="22"/>
          <w:lang w:val="en-GB"/>
        </w:rPr>
        <w:t xml:space="preserve"> </w:t>
      </w:r>
      <w:r w:rsidR="00315458">
        <w:rPr>
          <w:b/>
          <w:bCs/>
          <w:sz w:val="22"/>
          <w:szCs w:val="22"/>
          <w:lang w:val="en-GB"/>
        </w:rPr>
        <w:t>26 March</w:t>
      </w:r>
      <w:r w:rsidR="004A506B">
        <w:rPr>
          <w:b/>
          <w:bCs/>
          <w:sz w:val="22"/>
          <w:szCs w:val="22"/>
          <w:lang w:val="en-GB"/>
        </w:rPr>
        <w:t xml:space="preserve"> 2026</w:t>
      </w:r>
      <w:r w:rsidRPr="00655C04">
        <w:rPr>
          <w:b/>
          <w:bCs/>
          <w:sz w:val="22"/>
          <w:szCs w:val="22"/>
          <w:lang w:val="en-GB"/>
        </w:rPr>
        <w:t>, 1</w:t>
      </w:r>
      <w:r w:rsidR="00315458">
        <w:rPr>
          <w:b/>
          <w:bCs/>
          <w:sz w:val="22"/>
          <w:szCs w:val="22"/>
          <w:lang w:val="en-GB"/>
        </w:rPr>
        <w:t>1</w:t>
      </w:r>
      <w:r w:rsidRPr="00655C04">
        <w:rPr>
          <w:b/>
          <w:bCs/>
          <w:sz w:val="22"/>
          <w:szCs w:val="22"/>
          <w:lang w:val="en-GB"/>
        </w:rPr>
        <w:t xml:space="preserve">:00 </w:t>
      </w:r>
      <w:r w:rsidR="00315458">
        <w:rPr>
          <w:b/>
          <w:bCs/>
          <w:sz w:val="22"/>
          <w:szCs w:val="22"/>
          <w:lang w:val="en-GB"/>
        </w:rPr>
        <w:t>A</w:t>
      </w:r>
      <w:r w:rsidRPr="00655C04">
        <w:rPr>
          <w:b/>
          <w:bCs/>
          <w:sz w:val="22"/>
          <w:szCs w:val="22"/>
          <w:lang w:val="en-GB"/>
        </w:rPr>
        <w:t>M</w:t>
      </w:r>
      <w:r w:rsidRPr="008713B0">
        <w:rPr>
          <w:b/>
          <w:bCs/>
          <w:sz w:val="22"/>
          <w:szCs w:val="22"/>
          <w:lang w:val="en-GB"/>
        </w:rPr>
        <w:t xml:space="preserve"> (Romanian time).</w:t>
      </w:r>
    </w:p>
    <w:p w14:paraId="5C544D22" w14:textId="77777777" w:rsidR="00B72AE6" w:rsidRDefault="00B72AE6" w:rsidP="00B15BEC">
      <w:pPr>
        <w:autoSpaceDE w:val="0"/>
        <w:autoSpaceDN w:val="0"/>
        <w:adjustRightInd w:val="0"/>
        <w:jc w:val="both"/>
        <w:rPr>
          <w:sz w:val="21"/>
          <w:szCs w:val="21"/>
          <w:lang w:val="en-GB"/>
        </w:rPr>
      </w:pPr>
    </w:p>
    <w:p w14:paraId="30A3633A" w14:textId="0F42D42E" w:rsidR="00B15BEC" w:rsidRPr="00633978" w:rsidRDefault="00B15BEC" w:rsidP="00B15BEC">
      <w:pPr>
        <w:autoSpaceDE w:val="0"/>
        <w:autoSpaceDN w:val="0"/>
        <w:adjustRightInd w:val="0"/>
        <w:jc w:val="both"/>
        <w:rPr>
          <w:sz w:val="21"/>
          <w:szCs w:val="21"/>
          <w:lang w:val="en-GB"/>
        </w:rPr>
      </w:pPr>
      <w:r w:rsidRPr="00633978">
        <w:rPr>
          <w:sz w:val="21"/>
          <w:szCs w:val="21"/>
          <w:lang w:val="en-GB"/>
        </w:rPr>
        <w:t xml:space="preserve">We attach to this correspondence ballot original or true copy of the </w:t>
      </w:r>
      <w:r w:rsidR="00DE37A6">
        <w:rPr>
          <w:sz w:val="21"/>
          <w:szCs w:val="21"/>
          <w:lang w:val="en-GB"/>
        </w:rPr>
        <w:t xml:space="preserve">up-to-date </w:t>
      </w:r>
      <w:r w:rsidRPr="00633978">
        <w:rPr>
          <w:sz w:val="21"/>
          <w:szCs w:val="21"/>
          <w:lang w:val="en-GB"/>
        </w:rPr>
        <w:t>findings certificate issued by the Trade Registry (in Romanian “</w:t>
      </w:r>
      <w:r w:rsidRPr="00BD42E6">
        <w:rPr>
          <w:i/>
          <w:iCs/>
          <w:sz w:val="21"/>
          <w:szCs w:val="21"/>
          <w:lang w:val="ro-RO"/>
        </w:rPr>
        <w:t>certificat constatator</w:t>
      </w:r>
      <w:r w:rsidRPr="00633978">
        <w:rPr>
          <w:sz w:val="21"/>
          <w:szCs w:val="21"/>
          <w:lang w:val="en-GB"/>
        </w:rPr>
        <w:t xml:space="preserve">”) or any other document, in original or true copy, issued by a competent authority of the state where the </w:t>
      </w:r>
      <w:r w:rsidR="000D6787" w:rsidRPr="00633978">
        <w:rPr>
          <w:sz w:val="21"/>
          <w:szCs w:val="21"/>
          <w:lang w:val="en-GB"/>
        </w:rPr>
        <w:t xml:space="preserve">undersigned </w:t>
      </w:r>
      <w:r w:rsidRPr="00633978">
        <w:rPr>
          <w:sz w:val="21"/>
          <w:szCs w:val="21"/>
          <w:lang w:val="en-GB"/>
        </w:rPr>
        <w:t xml:space="preserve">is duly incorporated, all being no older than </w:t>
      </w:r>
      <w:r w:rsidR="00E551B5">
        <w:rPr>
          <w:sz w:val="21"/>
          <w:szCs w:val="21"/>
          <w:lang w:val="en-GB"/>
        </w:rPr>
        <w:t>twelve (</w:t>
      </w:r>
      <w:r w:rsidRPr="00633978">
        <w:rPr>
          <w:sz w:val="21"/>
          <w:szCs w:val="21"/>
          <w:lang w:val="en-GB"/>
        </w:rPr>
        <w:t>12</w:t>
      </w:r>
      <w:r w:rsidR="00E551B5">
        <w:rPr>
          <w:sz w:val="21"/>
          <w:szCs w:val="21"/>
          <w:lang w:val="en-GB"/>
        </w:rPr>
        <w:t>)</w:t>
      </w:r>
      <w:r w:rsidRPr="00633978">
        <w:rPr>
          <w:sz w:val="21"/>
          <w:szCs w:val="21"/>
          <w:lang w:val="en-GB"/>
        </w:rPr>
        <w:t xml:space="preserve"> months as from the date when the </w:t>
      </w:r>
      <w:r w:rsidR="00B72AE6">
        <w:rPr>
          <w:sz w:val="21"/>
          <w:szCs w:val="21"/>
          <w:lang w:val="en-GB"/>
        </w:rPr>
        <w:t>OGMS</w:t>
      </w:r>
      <w:r w:rsidRPr="00633978">
        <w:rPr>
          <w:sz w:val="21"/>
          <w:szCs w:val="21"/>
          <w:lang w:val="en-GB"/>
        </w:rPr>
        <w:t xml:space="preserve"> convening notice was published </w:t>
      </w:r>
      <w:r w:rsidR="00E551B5">
        <w:rPr>
          <w:sz w:val="21"/>
          <w:szCs w:val="21"/>
          <w:lang w:val="en-GB"/>
        </w:rPr>
        <w:t xml:space="preserve">in the Official Gazette </w:t>
      </w:r>
      <w:r w:rsidRPr="00633978">
        <w:rPr>
          <w:sz w:val="21"/>
          <w:szCs w:val="21"/>
          <w:lang w:val="en-GB"/>
        </w:rPr>
        <w:t xml:space="preserve">and allowing our identification on the Fondul Proprietatea shareholders registry on the </w:t>
      </w:r>
      <w:r w:rsidR="00B72AE6">
        <w:rPr>
          <w:sz w:val="21"/>
          <w:szCs w:val="21"/>
          <w:lang w:val="en-GB"/>
        </w:rPr>
        <w:t>OGMS</w:t>
      </w:r>
      <w:r w:rsidR="00DE37A6">
        <w:rPr>
          <w:sz w:val="21"/>
          <w:szCs w:val="21"/>
          <w:lang w:val="en-GB"/>
        </w:rPr>
        <w:t xml:space="preserve"> </w:t>
      </w:r>
      <w:r w:rsidRPr="00633978">
        <w:rPr>
          <w:sz w:val="21"/>
          <w:szCs w:val="21"/>
          <w:lang w:val="en-GB"/>
        </w:rPr>
        <w:t>reference date</w:t>
      </w:r>
      <w:r w:rsidR="00DE37A6">
        <w:rPr>
          <w:sz w:val="21"/>
          <w:szCs w:val="21"/>
          <w:lang w:val="en-GB"/>
        </w:rPr>
        <w:t xml:space="preserve"> (</w:t>
      </w:r>
      <w:r w:rsidR="00315458">
        <w:rPr>
          <w:b/>
          <w:bCs/>
          <w:i/>
          <w:iCs/>
          <w:sz w:val="22"/>
          <w:szCs w:val="22"/>
          <w:lang w:val="en-GB"/>
        </w:rPr>
        <w:t>16 March</w:t>
      </w:r>
      <w:r w:rsidR="004A506B">
        <w:rPr>
          <w:b/>
          <w:bCs/>
          <w:i/>
          <w:iCs/>
          <w:sz w:val="22"/>
          <w:szCs w:val="22"/>
          <w:lang w:val="en-GB"/>
        </w:rPr>
        <w:t xml:space="preserve"> 2026</w:t>
      </w:r>
      <w:r w:rsidR="00DE37A6">
        <w:rPr>
          <w:sz w:val="21"/>
          <w:szCs w:val="21"/>
          <w:lang w:val="en-GB"/>
        </w:rPr>
        <w:t>)</w:t>
      </w:r>
      <w:r w:rsidRPr="00633978">
        <w:rPr>
          <w:sz w:val="21"/>
          <w:szCs w:val="21"/>
          <w:lang w:val="en-GB"/>
        </w:rPr>
        <w:t xml:space="preserve"> issued by Depozitarul Central SA.</w:t>
      </w:r>
      <w:r w:rsidRPr="00633978">
        <w:rPr>
          <w:sz w:val="21"/>
          <w:szCs w:val="21"/>
          <w:lang w:val="en-GB" w:eastAsia="ro-RO"/>
        </w:rPr>
        <w:t xml:space="preserve"> If Depozitarul Central SA was not timely informed of the name of the legal representative, (so that the shareholders’ registry at the reference date to reflect that), the findings certificate/similar documents mentioned above will have to prove the capacity of the </w:t>
      </w:r>
      <w:r w:rsidR="000D6787" w:rsidRPr="00633978">
        <w:rPr>
          <w:sz w:val="21"/>
          <w:szCs w:val="21"/>
          <w:lang w:val="en-GB"/>
        </w:rPr>
        <w:t>undersigned</w:t>
      </w:r>
      <w:r w:rsidRPr="00633978">
        <w:rPr>
          <w:sz w:val="21"/>
          <w:szCs w:val="21"/>
          <w:lang w:val="en-GB" w:eastAsia="ro-RO"/>
        </w:rPr>
        <w:t>’s legal representative.</w:t>
      </w:r>
    </w:p>
    <w:p w14:paraId="07228429" w14:textId="48AAECEB" w:rsidR="00B15BEC" w:rsidRPr="00633978" w:rsidRDefault="00B15BEC" w:rsidP="00B15BEC">
      <w:pPr>
        <w:suppressAutoHyphens/>
        <w:jc w:val="both"/>
        <w:rPr>
          <w:sz w:val="21"/>
          <w:szCs w:val="21"/>
          <w:lang w:val="en-GB"/>
        </w:rPr>
      </w:pPr>
    </w:p>
    <w:p w14:paraId="3B62FFB5" w14:textId="739AB4C9" w:rsidR="004D7B99" w:rsidRPr="00633978" w:rsidRDefault="004D7B99" w:rsidP="004D7B99">
      <w:pPr>
        <w:autoSpaceDE w:val="0"/>
        <w:autoSpaceDN w:val="0"/>
        <w:adjustRightInd w:val="0"/>
        <w:jc w:val="both"/>
        <w:rPr>
          <w:sz w:val="21"/>
          <w:szCs w:val="21"/>
          <w:lang w:val="en-GB"/>
        </w:rPr>
      </w:pPr>
      <w:r w:rsidRPr="00633978">
        <w:rPr>
          <w:sz w:val="21"/>
          <w:szCs w:val="21"/>
          <w:lang w:val="en-GB"/>
        </w:rPr>
        <w:t>For ballots sent electronically, the Company will send the shareholder a confirmation of receipt of the votes, according to the provisions of article 9</w:t>
      </w:r>
      <w:r w:rsidR="00793657" w:rsidRPr="00633978">
        <w:rPr>
          <w:sz w:val="21"/>
          <w:szCs w:val="21"/>
          <w:lang w:val="en-GB"/>
        </w:rPr>
        <w:t>7</w:t>
      </w:r>
      <w:r w:rsidRPr="00633978">
        <w:rPr>
          <w:sz w:val="21"/>
          <w:szCs w:val="21"/>
          <w:vertAlign w:val="superscript"/>
          <w:lang w:val="en-GB"/>
        </w:rPr>
        <w:t xml:space="preserve"> </w:t>
      </w:r>
      <w:r w:rsidRPr="00633978">
        <w:rPr>
          <w:sz w:val="21"/>
          <w:szCs w:val="21"/>
          <w:lang w:val="en-GB"/>
        </w:rPr>
        <w:t xml:space="preserve">para. (2) of Law </w:t>
      </w:r>
      <w:bookmarkStart w:id="3" w:name="_Hlk153293958"/>
      <w:r w:rsidR="00DE37A6" w:rsidRPr="00DE37A6">
        <w:rPr>
          <w:sz w:val="21"/>
          <w:szCs w:val="21"/>
          <w:lang w:val="en-GB"/>
        </w:rPr>
        <w:t>no. 24/2017 on issuers of financial instruments and market operations, republished, as supplemented and amended (“</w:t>
      </w:r>
      <w:r w:rsidR="00DE37A6" w:rsidRPr="00BD42E6">
        <w:rPr>
          <w:b/>
          <w:bCs/>
          <w:sz w:val="21"/>
          <w:szCs w:val="21"/>
          <w:lang w:val="en-GB"/>
        </w:rPr>
        <w:t>Issuers’ Law</w:t>
      </w:r>
      <w:r w:rsidR="00DE37A6" w:rsidRPr="00DE37A6">
        <w:rPr>
          <w:sz w:val="21"/>
          <w:szCs w:val="21"/>
          <w:lang w:val="en-GB"/>
        </w:rPr>
        <w:t>”)</w:t>
      </w:r>
      <w:bookmarkEnd w:id="3"/>
      <w:r w:rsidR="00DE37A6" w:rsidRPr="00DE37A6">
        <w:rPr>
          <w:sz w:val="21"/>
          <w:szCs w:val="21"/>
          <w:lang w:val="en-GB"/>
        </w:rPr>
        <w:t>,</w:t>
      </w:r>
      <w:r w:rsidR="00DE37A6">
        <w:rPr>
          <w:sz w:val="21"/>
          <w:szCs w:val="21"/>
          <w:lang w:val="en-GB"/>
        </w:rPr>
        <w:t xml:space="preserve"> </w:t>
      </w:r>
      <w:r w:rsidRPr="00633978">
        <w:rPr>
          <w:sz w:val="21"/>
          <w:szCs w:val="21"/>
          <w:lang w:val="en-GB"/>
        </w:rPr>
        <w:t>and of article 7 para. (1) of CE Regulation 1212/2018, in the format set out in Table 6 of Annex to the CE Regulation 1212/2018.</w:t>
      </w:r>
    </w:p>
    <w:p w14:paraId="5FF89553" w14:textId="77777777" w:rsidR="004D7B99" w:rsidRPr="00633978" w:rsidRDefault="004D7B99" w:rsidP="004D7B99">
      <w:pPr>
        <w:autoSpaceDE w:val="0"/>
        <w:autoSpaceDN w:val="0"/>
        <w:adjustRightInd w:val="0"/>
        <w:jc w:val="both"/>
        <w:rPr>
          <w:sz w:val="21"/>
          <w:szCs w:val="21"/>
          <w:lang w:val="en-GB"/>
        </w:rPr>
      </w:pPr>
    </w:p>
    <w:p w14:paraId="5E85716F" w14:textId="756F621E" w:rsidR="004D7B99" w:rsidRPr="00633978" w:rsidRDefault="004D7B99" w:rsidP="004D7B99">
      <w:pPr>
        <w:autoSpaceDE w:val="0"/>
        <w:autoSpaceDN w:val="0"/>
        <w:adjustRightInd w:val="0"/>
        <w:jc w:val="both"/>
        <w:rPr>
          <w:sz w:val="21"/>
          <w:szCs w:val="21"/>
          <w:lang w:val="en-GB"/>
        </w:rPr>
      </w:pPr>
      <w:r w:rsidRPr="00633978">
        <w:rPr>
          <w:sz w:val="21"/>
          <w:szCs w:val="21"/>
          <w:lang w:val="en-GB"/>
        </w:rPr>
        <w:t xml:space="preserve">After the </w:t>
      </w:r>
      <w:r w:rsidR="00B72AE6">
        <w:rPr>
          <w:sz w:val="21"/>
          <w:szCs w:val="21"/>
          <w:lang w:val="en-GB"/>
        </w:rPr>
        <w:t>OGMS</w:t>
      </w:r>
      <w:r w:rsidRPr="00633978">
        <w:rPr>
          <w:sz w:val="21"/>
          <w:szCs w:val="21"/>
          <w:lang w:val="en-GB"/>
        </w:rPr>
        <w:t>, the shareholder o</w:t>
      </w:r>
      <w:r w:rsidR="00B75ADF">
        <w:rPr>
          <w:sz w:val="21"/>
          <w:szCs w:val="21"/>
          <w:lang w:val="en-GB"/>
        </w:rPr>
        <w:t>r</w:t>
      </w:r>
      <w:r w:rsidRPr="00633978">
        <w:rPr>
          <w:sz w:val="21"/>
          <w:szCs w:val="21"/>
          <w:lang w:val="en-GB"/>
        </w:rPr>
        <w:t xml:space="preserve"> a third party appointed by the shareholder may obtain from the Company, at least upon request, a </w:t>
      </w:r>
      <w:r w:rsidRPr="00633978">
        <w:rPr>
          <w:sz w:val="21"/>
          <w:szCs w:val="21"/>
        </w:rPr>
        <w:t xml:space="preserve">confirmation of </w:t>
      </w:r>
      <w:r w:rsidRPr="00633978">
        <w:rPr>
          <w:sz w:val="21"/>
          <w:szCs w:val="21"/>
          <w:lang w:val="en-GB"/>
        </w:rPr>
        <w:t>recording</w:t>
      </w:r>
      <w:r w:rsidRPr="00633978">
        <w:rPr>
          <w:sz w:val="21"/>
          <w:szCs w:val="21"/>
        </w:rPr>
        <w:t xml:space="preserve"> and counting of votes by </w:t>
      </w:r>
      <w:r w:rsidRPr="00633978">
        <w:rPr>
          <w:sz w:val="21"/>
          <w:szCs w:val="21"/>
          <w:lang w:val="en-GB"/>
        </w:rPr>
        <w:t>the Company</w:t>
      </w:r>
      <w:r w:rsidRPr="00633978">
        <w:rPr>
          <w:sz w:val="21"/>
          <w:szCs w:val="21"/>
        </w:rPr>
        <w:t xml:space="preserve">. Such </w:t>
      </w:r>
      <w:r w:rsidRPr="00633978">
        <w:rPr>
          <w:sz w:val="21"/>
          <w:szCs w:val="21"/>
        </w:rPr>
        <w:lastRenderedPageBreak/>
        <w:t xml:space="preserve">request of such a confirmation may be asked for within one month as of the voting date. In this case, </w:t>
      </w:r>
      <w:r w:rsidRPr="00633978">
        <w:rPr>
          <w:sz w:val="21"/>
          <w:szCs w:val="21"/>
          <w:lang w:val="en-GB"/>
        </w:rPr>
        <w:t>the Company</w:t>
      </w:r>
      <w:r w:rsidRPr="00633978">
        <w:rPr>
          <w:sz w:val="21"/>
          <w:szCs w:val="21"/>
        </w:rPr>
        <w:t xml:space="preserve"> will send the shareholder an electronic confirmation of recording and counting of votes, according to the provisions of article 9</w:t>
      </w:r>
      <w:r w:rsidR="00793657" w:rsidRPr="00633978">
        <w:rPr>
          <w:sz w:val="21"/>
          <w:szCs w:val="21"/>
        </w:rPr>
        <w:t>7</w:t>
      </w:r>
      <w:r w:rsidRPr="00633978">
        <w:rPr>
          <w:sz w:val="21"/>
          <w:szCs w:val="21"/>
        </w:rPr>
        <w:t xml:space="preserve"> para. (3) of Issuers’ Law</w:t>
      </w:r>
      <w:r w:rsidRPr="00633978">
        <w:rPr>
          <w:iCs/>
          <w:sz w:val="21"/>
          <w:szCs w:val="21"/>
          <w:lang w:val="en-GB"/>
        </w:rPr>
        <w:t xml:space="preserve"> and of article 7 para. (2) of CE Regulation 1212/2018</w:t>
      </w:r>
      <w:r w:rsidRPr="00633978">
        <w:rPr>
          <w:sz w:val="21"/>
          <w:szCs w:val="21"/>
        </w:rPr>
        <w:t>, in the format set out in Table 7 of Annex to the CE Regulation 1212/2018.</w:t>
      </w:r>
    </w:p>
    <w:p w14:paraId="39382EAA" w14:textId="77777777" w:rsidR="004D7B99" w:rsidRPr="00633978" w:rsidRDefault="004D7B99" w:rsidP="00B15BEC">
      <w:pPr>
        <w:suppressAutoHyphens/>
        <w:jc w:val="both"/>
        <w:rPr>
          <w:sz w:val="21"/>
          <w:szCs w:val="21"/>
          <w:lang w:val="en-GB"/>
        </w:rPr>
      </w:pPr>
    </w:p>
    <w:p w14:paraId="0BE8FAA0" w14:textId="77777777" w:rsidR="00C47947" w:rsidRDefault="00C47947" w:rsidP="00B15BEC">
      <w:pPr>
        <w:autoSpaceDE w:val="0"/>
        <w:autoSpaceDN w:val="0"/>
        <w:adjustRightInd w:val="0"/>
        <w:rPr>
          <w:sz w:val="21"/>
          <w:szCs w:val="21"/>
          <w:lang w:val="en-GB"/>
        </w:rPr>
      </w:pPr>
    </w:p>
    <w:p w14:paraId="5234D570" w14:textId="70947F6A" w:rsidR="00B15BEC" w:rsidRPr="00633978" w:rsidRDefault="00B15BEC" w:rsidP="00B15BEC">
      <w:pPr>
        <w:autoSpaceDE w:val="0"/>
        <w:autoSpaceDN w:val="0"/>
        <w:adjustRightInd w:val="0"/>
        <w:rPr>
          <w:sz w:val="21"/>
          <w:szCs w:val="21"/>
          <w:lang w:val="en-GB"/>
        </w:rPr>
      </w:pPr>
      <w:r w:rsidRPr="00633978">
        <w:rPr>
          <w:sz w:val="21"/>
          <w:szCs w:val="21"/>
          <w:lang w:val="en-GB"/>
        </w:rPr>
        <w:t>The correspondence ballot date: [_________________]</w:t>
      </w:r>
    </w:p>
    <w:p w14:paraId="4FECFA89" w14:textId="77777777" w:rsidR="00B15BEC" w:rsidRPr="00633978" w:rsidRDefault="00B15BEC" w:rsidP="00B15BEC">
      <w:pPr>
        <w:autoSpaceDE w:val="0"/>
        <w:autoSpaceDN w:val="0"/>
        <w:adjustRightInd w:val="0"/>
        <w:ind w:left="360"/>
        <w:rPr>
          <w:sz w:val="21"/>
          <w:szCs w:val="21"/>
          <w:lang w:val="en-GB"/>
        </w:rPr>
      </w:pPr>
    </w:p>
    <w:p w14:paraId="5154333C" w14:textId="77777777" w:rsidR="00B15BEC" w:rsidRPr="00633978" w:rsidRDefault="00B15BEC" w:rsidP="00B15BEC">
      <w:pPr>
        <w:autoSpaceDE w:val="0"/>
        <w:autoSpaceDN w:val="0"/>
        <w:adjustRightInd w:val="0"/>
        <w:rPr>
          <w:color w:val="7F7F7F"/>
          <w:sz w:val="21"/>
          <w:szCs w:val="21"/>
          <w:lang w:val="en-GB"/>
        </w:rPr>
      </w:pPr>
      <w:r w:rsidRPr="00633978">
        <w:rPr>
          <w:sz w:val="21"/>
          <w:szCs w:val="21"/>
          <w:lang w:val="en-GB"/>
        </w:rPr>
        <w:t>Legal name of the legal person shareholder: [___________________________]</w:t>
      </w:r>
    </w:p>
    <w:p w14:paraId="5B2456D1" w14:textId="77777777" w:rsidR="00B6257A" w:rsidRDefault="00B6257A" w:rsidP="00B15BEC">
      <w:pPr>
        <w:autoSpaceDE w:val="0"/>
        <w:autoSpaceDN w:val="0"/>
        <w:adjustRightInd w:val="0"/>
        <w:rPr>
          <w:sz w:val="21"/>
          <w:szCs w:val="21"/>
          <w:lang w:val="en-GB"/>
        </w:rPr>
      </w:pPr>
    </w:p>
    <w:p w14:paraId="410F2CE8" w14:textId="0B0BB4D0" w:rsidR="00B15BEC" w:rsidRPr="00633978" w:rsidRDefault="00B15BEC" w:rsidP="00B15BEC">
      <w:pPr>
        <w:autoSpaceDE w:val="0"/>
        <w:autoSpaceDN w:val="0"/>
        <w:adjustRightInd w:val="0"/>
        <w:rPr>
          <w:sz w:val="21"/>
          <w:szCs w:val="21"/>
          <w:lang w:val="en-GB"/>
        </w:rPr>
      </w:pPr>
      <w:r w:rsidRPr="00633978">
        <w:rPr>
          <w:sz w:val="21"/>
          <w:szCs w:val="21"/>
          <w:lang w:val="en-GB"/>
        </w:rPr>
        <w:t>First and last name of the legal representative: [_________________________]</w:t>
      </w:r>
      <w:r w:rsidRPr="00633978">
        <w:rPr>
          <w:sz w:val="21"/>
          <w:szCs w:val="21"/>
          <w:lang w:val="en-GB"/>
        </w:rPr>
        <w:tab/>
      </w:r>
    </w:p>
    <w:p w14:paraId="7E3A8CA1" w14:textId="77777777" w:rsidR="00B15BEC" w:rsidRPr="00633978" w:rsidRDefault="00B15BEC" w:rsidP="00B15BEC">
      <w:pPr>
        <w:autoSpaceDE w:val="0"/>
        <w:autoSpaceDN w:val="0"/>
        <w:adjustRightInd w:val="0"/>
        <w:jc w:val="both"/>
        <w:rPr>
          <w:sz w:val="21"/>
          <w:szCs w:val="21"/>
          <w:lang w:val="en-GB"/>
        </w:rPr>
      </w:pPr>
      <w:r w:rsidRPr="00633978">
        <w:rPr>
          <w:color w:val="7F7F7F"/>
          <w:sz w:val="21"/>
          <w:szCs w:val="21"/>
          <w:lang w:val="en-GB"/>
        </w:rPr>
        <w:t>(</w:t>
      </w:r>
      <w:r w:rsidRPr="00633978">
        <w:rPr>
          <w:color w:val="808080"/>
          <w:sz w:val="21"/>
          <w:szCs w:val="21"/>
          <w:lang w:val="en-GB"/>
        </w:rPr>
        <w:t>ATTENTION! to be filled in with the legal name of the legal person shareholder and with the first and last name of the legal representative, legible, in capital letters</w:t>
      </w:r>
      <w:r w:rsidRPr="00633978">
        <w:rPr>
          <w:color w:val="7F7F7F"/>
          <w:sz w:val="21"/>
          <w:szCs w:val="21"/>
          <w:lang w:val="en-GB"/>
        </w:rPr>
        <w:t>)</w:t>
      </w:r>
    </w:p>
    <w:p w14:paraId="19DEC4DD" w14:textId="77777777" w:rsidR="00B6257A" w:rsidRDefault="00B6257A" w:rsidP="00B15BEC">
      <w:pPr>
        <w:autoSpaceDE w:val="0"/>
        <w:autoSpaceDN w:val="0"/>
        <w:adjustRightInd w:val="0"/>
        <w:rPr>
          <w:sz w:val="21"/>
          <w:szCs w:val="21"/>
          <w:lang w:val="en-GB"/>
        </w:rPr>
      </w:pPr>
    </w:p>
    <w:p w14:paraId="443EFE0B" w14:textId="426DDD00" w:rsidR="00B15BEC" w:rsidRPr="00633978" w:rsidRDefault="00B15BEC" w:rsidP="42115E74">
      <w:pPr>
        <w:autoSpaceDE w:val="0"/>
        <w:autoSpaceDN w:val="0"/>
        <w:adjustRightInd w:val="0"/>
        <w:rPr>
          <w:sz w:val="21"/>
          <w:szCs w:val="21"/>
        </w:rPr>
      </w:pPr>
      <w:r w:rsidRPr="42115E74">
        <w:rPr>
          <w:sz w:val="21"/>
          <w:szCs w:val="21"/>
        </w:rPr>
        <w:t xml:space="preserve">Signature: </w:t>
      </w:r>
      <w:r>
        <w:tab/>
      </w:r>
      <w:r w:rsidR="00B6257A" w:rsidRPr="42115E74">
        <w:rPr>
          <w:sz w:val="21"/>
          <w:szCs w:val="21"/>
        </w:rPr>
        <w:t>[_________________________]</w:t>
      </w:r>
    </w:p>
    <w:p w14:paraId="24CDAB03" w14:textId="020E16A4" w:rsidR="00B15BEC" w:rsidRPr="00633978" w:rsidRDefault="00B15BEC" w:rsidP="00B15BEC">
      <w:pPr>
        <w:rPr>
          <w:sz w:val="21"/>
          <w:szCs w:val="21"/>
        </w:rPr>
      </w:pPr>
      <w:r w:rsidRPr="00633978">
        <w:rPr>
          <w:color w:val="808080"/>
          <w:sz w:val="21"/>
          <w:szCs w:val="21"/>
          <w:lang w:val="en-GB"/>
        </w:rPr>
        <w:t>(ATTENTION! to be filled in with the signature of the legal representative of the legal person shareholder)</w:t>
      </w:r>
    </w:p>
    <w:sectPr w:rsidR="00B15BEC" w:rsidRPr="00633978">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498D" w14:textId="77777777" w:rsidR="000D379A" w:rsidRDefault="000D379A" w:rsidP="00B6146B">
      <w:r>
        <w:separator/>
      </w:r>
    </w:p>
  </w:endnote>
  <w:endnote w:type="continuationSeparator" w:id="0">
    <w:p w14:paraId="3254CB08" w14:textId="77777777" w:rsidR="000D379A" w:rsidRDefault="000D379A" w:rsidP="00B6146B">
      <w:r>
        <w:continuationSeparator/>
      </w:r>
    </w:p>
  </w:endnote>
  <w:endnote w:type="continuationNotice" w:id="1">
    <w:p w14:paraId="14F1D8EE" w14:textId="77777777" w:rsidR="000D379A" w:rsidRDefault="000D3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733224"/>
      <w:docPartObj>
        <w:docPartGallery w:val="Page Numbers (Bottom of Page)"/>
        <w:docPartUnique/>
      </w:docPartObj>
    </w:sdtPr>
    <w:sdtEndPr>
      <w:rPr>
        <w:noProof/>
        <w:sz w:val="20"/>
        <w:szCs w:val="20"/>
      </w:rPr>
    </w:sdtEndPr>
    <w:sdtContent>
      <w:p w14:paraId="1B44F8C3" w14:textId="10B6D0CA" w:rsidR="00B6146B" w:rsidRPr="00B6146B" w:rsidRDefault="00B6146B">
        <w:pPr>
          <w:pStyle w:val="Footer"/>
          <w:jc w:val="center"/>
          <w:rPr>
            <w:sz w:val="20"/>
            <w:szCs w:val="20"/>
          </w:rPr>
        </w:pPr>
        <w:r w:rsidRPr="00B6146B">
          <w:rPr>
            <w:sz w:val="20"/>
            <w:szCs w:val="20"/>
          </w:rPr>
          <w:fldChar w:fldCharType="begin"/>
        </w:r>
        <w:r w:rsidRPr="00B6146B">
          <w:rPr>
            <w:sz w:val="20"/>
            <w:szCs w:val="20"/>
          </w:rPr>
          <w:instrText xml:space="preserve"> PAGE   \* MERGEFORMAT </w:instrText>
        </w:r>
        <w:r w:rsidRPr="00B6146B">
          <w:rPr>
            <w:sz w:val="20"/>
            <w:szCs w:val="20"/>
          </w:rPr>
          <w:fldChar w:fldCharType="separate"/>
        </w:r>
        <w:r w:rsidR="008B086A">
          <w:rPr>
            <w:noProof/>
            <w:sz w:val="20"/>
            <w:szCs w:val="20"/>
          </w:rPr>
          <w:t>2</w:t>
        </w:r>
        <w:r w:rsidRPr="00B6146B">
          <w:rPr>
            <w:noProof/>
            <w:sz w:val="20"/>
            <w:szCs w:val="20"/>
          </w:rPr>
          <w:fldChar w:fldCharType="end"/>
        </w:r>
      </w:p>
    </w:sdtContent>
  </w:sdt>
  <w:p w14:paraId="70ED14F0" w14:textId="77777777" w:rsidR="00B6146B" w:rsidRDefault="00B61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24A0" w14:textId="77777777" w:rsidR="000D379A" w:rsidRDefault="000D379A" w:rsidP="00B6146B">
      <w:r>
        <w:separator/>
      </w:r>
    </w:p>
  </w:footnote>
  <w:footnote w:type="continuationSeparator" w:id="0">
    <w:p w14:paraId="046C8120" w14:textId="77777777" w:rsidR="000D379A" w:rsidRDefault="000D379A" w:rsidP="00B6146B">
      <w:r>
        <w:continuationSeparator/>
      </w:r>
    </w:p>
  </w:footnote>
  <w:footnote w:type="continuationNotice" w:id="1">
    <w:p w14:paraId="5DAB57FE" w14:textId="77777777" w:rsidR="000D379A" w:rsidRDefault="000D37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58"/>
    <w:multiLevelType w:val="hybridMultilevel"/>
    <w:tmpl w:val="776AB97E"/>
    <w:lvl w:ilvl="0" w:tplc="980A5E46">
      <w:start w:val="1"/>
      <w:numFmt w:val="lowerLetter"/>
      <w:lvlText w:val="%1)"/>
      <w:lvlJc w:val="left"/>
      <w:pPr>
        <w:ind w:left="900" w:hanging="360"/>
      </w:pPr>
      <w:rPr>
        <w:rFonts w:hint="default"/>
        <w:b/>
        <w:bCs/>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D8282B"/>
    <w:multiLevelType w:val="hybridMultilevel"/>
    <w:tmpl w:val="12304132"/>
    <w:lvl w:ilvl="0" w:tplc="5510C6DA">
      <w:start w:val="1"/>
      <w:numFmt w:val="decimal"/>
      <w:lvlText w:val="%1."/>
      <w:lvlJc w:val="left"/>
      <w:pPr>
        <w:ind w:left="786" w:hanging="360"/>
      </w:pPr>
      <w:rPr>
        <w:rFonts w:hint="default"/>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4061904"/>
    <w:multiLevelType w:val="hybridMultilevel"/>
    <w:tmpl w:val="112C0594"/>
    <w:lvl w:ilvl="0" w:tplc="46C455A8">
      <w:start w:val="1"/>
      <w:numFmt w:val="lowerLetter"/>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E5B0D"/>
    <w:multiLevelType w:val="hybridMultilevel"/>
    <w:tmpl w:val="6AC6A604"/>
    <w:lvl w:ilvl="0" w:tplc="22624FA2">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64AD"/>
    <w:multiLevelType w:val="hybridMultilevel"/>
    <w:tmpl w:val="44D29B9A"/>
    <w:lvl w:ilvl="0" w:tplc="90D2553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EFE5E5D"/>
    <w:multiLevelType w:val="hybridMultilevel"/>
    <w:tmpl w:val="D5EA0DA8"/>
    <w:lvl w:ilvl="0" w:tplc="9EB631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FA2D32"/>
    <w:multiLevelType w:val="hybridMultilevel"/>
    <w:tmpl w:val="3F1EB59E"/>
    <w:lvl w:ilvl="0" w:tplc="F90038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1065C"/>
    <w:multiLevelType w:val="multilevel"/>
    <w:tmpl w:val="33CA1880"/>
    <w:lvl w:ilvl="0">
      <w:start w:val="7"/>
      <w:numFmt w:val="decimal"/>
      <w:lvlText w:val="%1."/>
      <w:lvlJc w:val="left"/>
      <w:pPr>
        <w:ind w:left="720" w:hanging="360"/>
      </w:pPr>
      <w:rPr>
        <w:rFonts w:hint="default"/>
        <w:b/>
        <w:bCs/>
        <w:i w:val="0"/>
        <w:i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2413DD"/>
    <w:multiLevelType w:val="hybridMultilevel"/>
    <w:tmpl w:val="AAC4D42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16BC5073"/>
    <w:multiLevelType w:val="hybridMultilevel"/>
    <w:tmpl w:val="4D98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51F94"/>
    <w:multiLevelType w:val="hybridMultilevel"/>
    <w:tmpl w:val="DC7CFD44"/>
    <w:lvl w:ilvl="0" w:tplc="6B204B7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83904E3"/>
    <w:multiLevelType w:val="hybridMultilevel"/>
    <w:tmpl w:val="6758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01512"/>
    <w:multiLevelType w:val="hybridMultilevel"/>
    <w:tmpl w:val="CD5A9ECE"/>
    <w:lvl w:ilvl="0" w:tplc="1930A1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0981A4F"/>
    <w:multiLevelType w:val="hybridMultilevel"/>
    <w:tmpl w:val="9DD2F222"/>
    <w:lvl w:ilvl="0" w:tplc="2564F75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3C73289"/>
    <w:multiLevelType w:val="hybridMultilevel"/>
    <w:tmpl w:val="78A26E38"/>
    <w:lvl w:ilvl="0" w:tplc="6C0A262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AEA7D11"/>
    <w:multiLevelType w:val="multilevel"/>
    <w:tmpl w:val="C6E83BA6"/>
    <w:lvl w:ilvl="0">
      <w:start w:val="1"/>
      <w:numFmt w:val="decimal"/>
      <w:lvlText w:val="%1."/>
      <w:lvlJc w:val="left"/>
      <w:pPr>
        <w:ind w:left="861" w:hanging="435"/>
      </w:pPr>
      <w:rPr>
        <w:rFonts w:ascii="Times New Roman" w:hAnsi="Times New Roman" w:cs="Times New Roman" w:hint="default"/>
        <w:b/>
        <w:bCs/>
        <w:i w:val="0"/>
        <w:color w:val="auto"/>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16" w15:restartNumberingAfterBreak="0">
    <w:nsid w:val="2FCA1688"/>
    <w:multiLevelType w:val="hybridMultilevel"/>
    <w:tmpl w:val="4FE2ED66"/>
    <w:lvl w:ilvl="0" w:tplc="519641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0C65D5E"/>
    <w:multiLevelType w:val="hybridMultilevel"/>
    <w:tmpl w:val="AAC4D422"/>
    <w:lvl w:ilvl="0" w:tplc="D06A20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3335846"/>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653C1"/>
    <w:multiLevelType w:val="hybridMultilevel"/>
    <w:tmpl w:val="43EABA3C"/>
    <w:lvl w:ilvl="0" w:tplc="1172C1CA">
      <w:start w:val="1"/>
      <w:numFmt w:val="lowerRoman"/>
      <w:lvlText w:val="%1."/>
      <w:lvlJc w:val="right"/>
      <w:pPr>
        <w:ind w:left="900" w:hanging="360"/>
      </w:pPr>
      <w:rPr>
        <w:rFonts w:ascii="Times New Roman" w:hAnsi="Times New Roman" w:cs="Times New Roman" w:hint="default"/>
        <w:b w:val="0"/>
        <w:bCs w:val="0"/>
        <w:lang w:val="en-G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15:restartNumberingAfterBreak="0">
    <w:nsid w:val="3705072C"/>
    <w:multiLevelType w:val="hybridMultilevel"/>
    <w:tmpl w:val="F65CC89E"/>
    <w:lvl w:ilvl="0" w:tplc="E730B5C6">
      <w:start w:val="3"/>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7D6388"/>
    <w:multiLevelType w:val="hybridMultilevel"/>
    <w:tmpl w:val="4740B9C2"/>
    <w:lvl w:ilvl="0" w:tplc="D1369AA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634195"/>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0755E9"/>
    <w:multiLevelType w:val="hybridMultilevel"/>
    <w:tmpl w:val="FFFFFFFF"/>
    <w:lvl w:ilvl="0" w:tplc="4AA4EC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5CE3651"/>
    <w:multiLevelType w:val="hybridMultilevel"/>
    <w:tmpl w:val="F2507CF6"/>
    <w:lvl w:ilvl="0" w:tplc="7B34DF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75B3203"/>
    <w:multiLevelType w:val="multilevel"/>
    <w:tmpl w:val="6096DEFC"/>
    <w:name w:val="AODoc"/>
    <w:lvl w:ilvl="0">
      <w:start w:val="1"/>
      <w:numFmt w:val="none"/>
      <w:pStyle w:val="AODocTxt"/>
      <w:suff w:val="nothing"/>
      <w:lvlText w:val=""/>
      <w:lvlJc w:val="left"/>
      <w:pPr>
        <w:ind w:left="450" w:firstLine="0"/>
      </w:pPr>
    </w:lvl>
    <w:lvl w:ilvl="1">
      <w:start w:val="1"/>
      <w:numFmt w:val="none"/>
      <w:pStyle w:val="AODocTxtL1"/>
      <w:suff w:val="nothing"/>
      <w:lvlText w:val=""/>
      <w:lvlJc w:val="left"/>
      <w:pPr>
        <w:ind w:left="1170" w:firstLine="0"/>
      </w:pPr>
    </w:lvl>
    <w:lvl w:ilvl="2">
      <w:start w:val="1"/>
      <w:numFmt w:val="none"/>
      <w:pStyle w:val="AODocTxtL2"/>
      <w:suff w:val="nothing"/>
      <w:lvlText w:val=""/>
      <w:lvlJc w:val="left"/>
      <w:pPr>
        <w:ind w:left="1890" w:firstLine="0"/>
      </w:pPr>
    </w:lvl>
    <w:lvl w:ilvl="3">
      <w:start w:val="1"/>
      <w:numFmt w:val="none"/>
      <w:pStyle w:val="AODocTxtL3"/>
      <w:suff w:val="nothing"/>
      <w:lvlText w:val=""/>
      <w:lvlJc w:val="left"/>
      <w:pPr>
        <w:ind w:left="2610" w:firstLine="0"/>
      </w:pPr>
    </w:lvl>
    <w:lvl w:ilvl="4">
      <w:start w:val="1"/>
      <w:numFmt w:val="none"/>
      <w:pStyle w:val="AODocTxtL4"/>
      <w:suff w:val="nothing"/>
      <w:lvlText w:val=""/>
      <w:lvlJc w:val="left"/>
      <w:pPr>
        <w:ind w:left="3330" w:firstLine="0"/>
      </w:pPr>
    </w:lvl>
    <w:lvl w:ilvl="5">
      <w:start w:val="1"/>
      <w:numFmt w:val="none"/>
      <w:pStyle w:val="AODocTxtL5"/>
      <w:suff w:val="nothing"/>
      <w:lvlText w:val=""/>
      <w:lvlJc w:val="left"/>
      <w:pPr>
        <w:ind w:left="4050" w:firstLine="0"/>
      </w:pPr>
    </w:lvl>
    <w:lvl w:ilvl="6">
      <w:start w:val="1"/>
      <w:numFmt w:val="none"/>
      <w:pStyle w:val="AODocTxtL6"/>
      <w:suff w:val="nothing"/>
      <w:lvlText w:val=""/>
      <w:lvlJc w:val="left"/>
      <w:pPr>
        <w:ind w:left="4770" w:firstLine="0"/>
      </w:pPr>
    </w:lvl>
    <w:lvl w:ilvl="7">
      <w:start w:val="1"/>
      <w:numFmt w:val="none"/>
      <w:pStyle w:val="AODocTxtL7"/>
      <w:suff w:val="nothing"/>
      <w:lvlText w:val=""/>
      <w:lvlJc w:val="left"/>
      <w:pPr>
        <w:ind w:left="5490" w:firstLine="0"/>
      </w:pPr>
    </w:lvl>
    <w:lvl w:ilvl="8">
      <w:start w:val="1"/>
      <w:numFmt w:val="none"/>
      <w:pStyle w:val="AODocTxtL8"/>
      <w:suff w:val="nothing"/>
      <w:lvlText w:val=""/>
      <w:lvlJc w:val="left"/>
      <w:pPr>
        <w:ind w:left="6210" w:firstLine="0"/>
      </w:pPr>
    </w:lvl>
  </w:abstractNum>
  <w:abstractNum w:abstractNumId="2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539E1BC9"/>
    <w:multiLevelType w:val="hybridMultilevel"/>
    <w:tmpl w:val="F2462DCA"/>
    <w:lvl w:ilvl="0" w:tplc="845E9FC6">
      <w:start w:val="1"/>
      <w:numFmt w:val="lowerRoman"/>
      <w:lvlText w:val="(%1)"/>
      <w:lvlJc w:val="left"/>
      <w:pPr>
        <w:ind w:left="1581" w:hanging="72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28" w15:restartNumberingAfterBreak="0">
    <w:nsid w:val="53A53696"/>
    <w:multiLevelType w:val="hybridMultilevel"/>
    <w:tmpl w:val="A2A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F5D69"/>
    <w:multiLevelType w:val="hybridMultilevel"/>
    <w:tmpl w:val="8B64DF66"/>
    <w:lvl w:ilvl="0" w:tplc="1F0C5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43930"/>
    <w:multiLevelType w:val="multilevel"/>
    <w:tmpl w:val="C6E83BA6"/>
    <w:lvl w:ilvl="0">
      <w:start w:val="1"/>
      <w:numFmt w:val="decimal"/>
      <w:lvlText w:val="%1."/>
      <w:lvlJc w:val="left"/>
      <w:pPr>
        <w:ind w:left="861" w:hanging="435"/>
      </w:pPr>
      <w:rPr>
        <w:rFonts w:ascii="Times New Roman" w:hAnsi="Times New Roman" w:cs="Times New Roman" w:hint="default"/>
        <w:b/>
        <w:bCs/>
        <w:i w:val="0"/>
        <w:color w:val="auto"/>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1" w15:restartNumberingAfterBreak="0">
    <w:nsid w:val="6DEE1BD8"/>
    <w:multiLevelType w:val="hybridMultilevel"/>
    <w:tmpl w:val="B4A6C3BA"/>
    <w:lvl w:ilvl="0" w:tplc="6700C8F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2CA7B34"/>
    <w:multiLevelType w:val="hybridMultilevel"/>
    <w:tmpl w:val="03064180"/>
    <w:lvl w:ilvl="0" w:tplc="FFFFFFFF">
      <w:start w:val="1"/>
      <w:numFmt w:val="decimal"/>
      <w:lvlText w:val="%1."/>
      <w:lvlJc w:val="left"/>
      <w:pPr>
        <w:ind w:left="720" w:hanging="360"/>
      </w:pPr>
      <w:rPr>
        <w:rFonts w:ascii="Times New Roman" w:hAnsi="Times New Roman" w:cs="Times New Roman"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695B4F"/>
    <w:multiLevelType w:val="multilevel"/>
    <w:tmpl w:val="C6E83BA6"/>
    <w:lvl w:ilvl="0">
      <w:start w:val="1"/>
      <w:numFmt w:val="decimal"/>
      <w:lvlText w:val="%1."/>
      <w:lvlJc w:val="left"/>
      <w:pPr>
        <w:ind w:left="861" w:hanging="435"/>
      </w:pPr>
      <w:rPr>
        <w:rFonts w:ascii="Times New Roman" w:hAnsi="Times New Roman" w:cs="Times New Roman" w:hint="default"/>
        <w:b/>
        <w:bCs/>
        <w:i w:val="0"/>
        <w:color w:val="auto"/>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4" w15:restartNumberingAfterBreak="0">
    <w:nsid w:val="786E69AD"/>
    <w:multiLevelType w:val="hybridMultilevel"/>
    <w:tmpl w:val="988CCD12"/>
    <w:lvl w:ilvl="0" w:tplc="D3C020C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61ACB"/>
    <w:multiLevelType w:val="hybridMultilevel"/>
    <w:tmpl w:val="03064180"/>
    <w:lvl w:ilvl="0" w:tplc="A1BC5BA6">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418CC"/>
    <w:multiLevelType w:val="hybridMultilevel"/>
    <w:tmpl w:val="D6BA3062"/>
    <w:lvl w:ilvl="0" w:tplc="C29C80E2">
      <w:numFmt w:val="bullet"/>
      <w:lvlText w:val="-"/>
      <w:lvlJc w:val="left"/>
      <w:pPr>
        <w:ind w:left="720" w:hanging="360"/>
      </w:pPr>
      <w:rPr>
        <w:rFonts w:ascii="Times New Roman" w:eastAsia="Times New Roman" w:hAnsi="Times New Roman" w:cs="Times New Roman" w:hint="default"/>
        <w: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5730880">
    <w:abstractNumId w:val="30"/>
  </w:num>
  <w:num w:numId="2" w16cid:durableId="12670323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8735265">
    <w:abstractNumId w:val="31"/>
  </w:num>
  <w:num w:numId="4" w16cid:durableId="29453722">
    <w:abstractNumId w:val="29"/>
  </w:num>
  <w:num w:numId="5" w16cid:durableId="1379935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1432187">
    <w:abstractNumId w:val="20"/>
  </w:num>
  <w:num w:numId="7" w16cid:durableId="1600061909">
    <w:abstractNumId w:val="16"/>
  </w:num>
  <w:num w:numId="8" w16cid:durableId="1986200528">
    <w:abstractNumId w:val="36"/>
  </w:num>
  <w:num w:numId="9" w16cid:durableId="1244140452">
    <w:abstractNumId w:val="34"/>
  </w:num>
  <w:num w:numId="10" w16cid:durableId="1237010542">
    <w:abstractNumId w:val="25"/>
  </w:num>
  <w:num w:numId="11" w16cid:durableId="1920404838">
    <w:abstractNumId w:val="26"/>
  </w:num>
  <w:num w:numId="12" w16cid:durableId="2129427564">
    <w:abstractNumId w:val="17"/>
  </w:num>
  <w:num w:numId="13" w16cid:durableId="1939873955">
    <w:abstractNumId w:val="2"/>
  </w:num>
  <w:num w:numId="14" w16cid:durableId="192961469">
    <w:abstractNumId w:val="6"/>
  </w:num>
  <w:num w:numId="15" w16cid:durableId="340737097">
    <w:abstractNumId w:val="27"/>
  </w:num>
  <w:num w:numId="16" w16cid:durableId="594632767">
    <w:abstractNumId w:val="8"/>
  </w:num>
  <w:num w:numId="17" w16cid:durableId="1652831439">
    <w:abstractNumId w:val="11"/>
  </w:num>
  <w:num w:numId="18" w16cid:durableId="1389456743">
    <w:abstractNumId w:val="28"/>
  </w:num>
  <w:num w:numId="19" w16cid:durableId="478888544">
    <w:abstractNumId w:val="3"/>
  </w:num>
  <w:num w:numId="20" w16cid:durableId="1121652415">
    <w:abstractNumId w:val="22"/>
  </w:num>
  <w:num w:numId="21" w16cid:durableId="1029767285">
    <w:abstractNumId w:val="18"/>
  </w:num>
  <w:num w:numId="22" w16cid:durableId="1277759834">
    <w:abstractNumId w:val="15"/>
  </w:num>
  <w:num w:numId="23" w16cid:durableId="999500684">
    <w:abstractNumId w:val="33"/>
  </w:num>
  <w:num w:numId="24" w16cid:durableId="292442339">
    <w:abstractNumId w:val="7"/>
  </w:num>
  <w:num w:numId="25" w16cid:durableId="723256069">
    <w:abstractNumId w:val="23"/>
  </w:num>
  <w:num w:numId="26" w16cid:durableId="1039286123">
    <w:abstractNumId w:val="21"/>
  </w:num>
  <w:num w:numId="27" w16cid:durableId="1942568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815967">
    <w:abstractNumId w:val="5"/>
  </w:num>
  <w:num w:numId="29" w16cid:durableId="557127791">
    <w:abstractNumId w:val="0"/>
  </w:num>
  <w:num w:numId="30" w16cid:durableId="1157186668">
    <w:abstractNumId w:val="19"/>
  </w:num>
  <w:num w:numId="31" w16cid:durableId="311951872">
    <w:abstractNumId w:val="14"/>
  </w:num>
  <w:num w:numId="32" w16cid:durableId="1329168108">
    <w:abstractNumId w:val="9"/>
  </w:num>
  <w:num w:numId="33" w16cid:durableId="126244647">
    <w:abstractNumId w:val="10"/>
  </w:num>
  <w:num w:numId="34" w16cid:durableId="930704966">
    <w:abstractNumId w:val="35"/>
  </w:num>
  <w:num w:numId="35" w16cid:durableId="1246724002">
    <w:abstractNumId w:val="24"/>
  </w:num>
  <w:num w:numId="36" w16cid:durableId="1156384995">
    <w:abstractNumId w:val="32"/>
  </w:num>
  <w:num w:numId="37" w16cid:durableId="291790169">
    <w:abstractNumId w:val="4"/>
  </w:num>
  <w:num w:numId="38" w16cid:durableId="1493182116">
    <w:abstractNumId w:val="13"/>
  </w:num>
  <w:num w:numId="39" w16cid:durableId="703100379">
    <w:abstractNumId w:val="12"/>
  </w:num>
  <w:num w:numId="40" w16cid:durableId="163763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EC"/>
    <w:rsid w:val="00024A40"/>
    <w:rsid w:val="00037074"/>
    <w:rsid w:val="000448E5"/>
    <w:rsid w:val="00044B09"/>
    <w:rsid w:val="0004763A"/>
    <w:rsid w:val="00047721"/>
    <w:rsid w:val="00065122"/>
    <w:rsid w:val="000662AA"/>
    <w:rsid w:val="00091EE2"/>
    <w:rsid w:val="00095BCE"/>
    <w:rsid w:val="000A09FB"/>
    <w:rsid w:val="000C2C1A"/>
    <w:rsid w:val="000C3D7B"/>
    <w:rsid w:val="000C5543"/>
    <w:rsid w:val="000D379A"/>
    <w:rsid w:val="000D6787"/>
    <w:rsid w:val="000D6C84"/>
    <w:rsid w:val="000E2FFF"/>
    <w:rsid w:val="000E3822"/>
    <w:rsid w:val="000F17A3"/>
    <w:rsid w:val="000F6BAE"/>
    <w:rsid w:val="00100154"/>
    <w:rsid w:val="00102352"/>
    <w:rsid w:val="00111A70"/>
    <w:rsid w:val="001176D0"/>
    <w:rsid w:val="0012168B"/>
    <w:rsid w:val="00131B87"/>
    <w:rsid w:val="00142CB6"/>
    <w:rsid w:val="00153C2F"/>
    <w:rsid w:val="00166629"/>
    <w:rsid w:val="00170CC7"/>
    <w:rsid w:val="001846F1"/>
    <w:rsid w:val="00197B9F"/>
    <w:rsid w:val="001A1A71"/>
    <w:rsid w:val="001A78C0"/>
    <w:rsid w:val="001B486B"/>
    <w:rsid w:val="001E0BB3"/>
    <w:rsid w:val="001E5605"/>
    <w:rsid w:val="0020063D"/>
    <w:rsid w:val="0020101C"/>
    <w:rsid w:val="00202D2D"/>
    <w:rsid w:val="002046E1"/>
    <w:rsid w:val="002159B3"/>
    <w:rsid w:val="00245209"/>
    <w:rsid w:val="0025258A"/>
    <w:rsid w:val="00255491"/>
    <w:rsid w:val="00255FFD"/>
    <w:rsid w:val="002602BA"/>
    <w:rsid w:val="00274B50"/>
    <w:rsid w:val="0027644C"/>
    <w:rsid w:val="00282B4C"/>
    <w:rsid w:val="00285B9A"/>
    <w:rsid w:val="002A57BB"/>
    <w:rsid w:val="002C351D"/>
    <w:rsid w:val="002C773D"/>
    <w:rsid w:val="002D1C9C"/>
    <w:rsid w:val="002D3C4D"/>
    <w:rsid w:val="002F0698"/>
    <w:rsid w:val="002F5A55"/>
    <w:rsid w:val="00315458"/>
    <w:rsid w:val="00320671"/>
    <w:rsid w:val="00344F3E"/>
    <w:rsid w:val="00356067"/>
    <w:rsid w:val="0036004C"/>
    <w:rsid w:val="003700EC"/>
    <w:rsid w:val="00370993"/>
    <w:rsid w:val="00386990"/>
    <w:rsid w:val="003B3913"/>
    <w:rsid w:val="003B7E0A"/>
    <w:rsid w:val="003C5E2F"/>
    <w:rsid w:val="003C5EAB"/>
    <w:rsid w:val="003D0C45"/>
    <w:rsid w:val="003D1B27"/>
    <w:rsid w:val="003D7B9F"/>
    <w:rsid w:val="00442021"/>
    <w:rsid w:val="00463CB0"/>
    <w:rsid w:val="004653C8"/>
    <w:rsid w:val="00465C04"/>
    <w:rsid w:val="0047487E"/>
    <w:rsid w:val="004A506B"/>
    <w:rsid w:val="004A5228"/>
    <w:rsid w:val="004B3491"/>
    <w:rsid w:val="004B4F90"/>
    <w:rsid w:val="004B65C4"/>
    <w:rsid w:val="004C5F8C"/>
    <w:rsid w:val="004D7B99"/>
    <w:rsid w:val="004E018B"/>
    <w:rsid w:val="004E16CE"/>
    <w:rsid w:val="004F2843"/>
    <w:rsid w:val="00512BE1"/>
    <w:rsid w:val="0051537A"/>
    <w:rsid w:val="0052262F"/>
    <w:rsid w:val="00526EC4"/>
    <w:rsid w:val="00527671"/>
    <w:rsid w:val="00535206"/>
    <w:rsid w:val="00541A15"/>
    <w:rsid w:val="005446DE"/>
    <w:rsid w:val="00547ADD"/>
    <w:rsid w:val="00553667"/>
    <w:rsid w:val="00554A3D"/>
    <w:rsid w:val="00554A4A"/>
    <w:rsid w:val="00557230"/>
    <w:rsid w:val="00563143"/>
    <w:rsid w:val="0057615C"/>
    <w:rsid w:val="00585012"/>
    <w:rsid w:val="005A36B4"/>
    <w:rsid w:val="005B62C6"/>
    <w:rsid w:val="005C0483"/>
    <w:rsid w:val="005D47DB"/>
    <w:rsid w:val="005D5794"/>
    <w:rsid w:val="005E1195"/>
    <w:rsid w:val="005E3999"/>
    <w:rsid w:val="005F3B12"/>
    <w:rsid w:val="005F3C1D"/>
    <w:rsid w:val="00601CDE"/>
    <w:rsid w:val="0060549A"/>
    <w:rsid w:val="006157DD"/>
    <w:rsid w:val="00623420"/>
    <w:rsid w:val="006241B8"/>
    <w:rsid w:val="00633978"/>
    <w:rsid w:val="006343FF"/>
    <w:rsid w:val="00635C3E"/>
    <w:rsid w:val="00641CD4"/>
    <w:rsid w:val="00645972"/>
    <w:rsid w:val="0065157B"/>
    <w:rsid w:val="00653052"/>
    <w:rsid w:val="006676EF"/>
    <w:rsid w:val="00683CCD"/>
    <w:rsid w:val="00687D51"/>
    <w:rsid w:val="006928AB"/>
    <w:rsid w:val="0069772B"/>
    <w:rsid w:val="006A02B8"/>
    <w:rsid w:val="006A0F93"/>
    <w:rsid w:val="006B11A4"/>
    <w:rsid w:val="006B7862"/>
    <w:rsid w:val="006C14FB"/>
    <w:rsid w:val="006C2F12"/>
    <w:rsid w:val="006D6A38"/>
    <w:rsid w:val="006E00BC"/>
    <w:rsid w:val="006E1BF5"/>
    <w:rsid w:val="006F5F84"/>
    <w:rsid w:val="00700B15"/>
    <w:rsid w:val="00703AAC"/>
    <w:rsid w:val="00715DEC"/>
    <w:rsid w:val="00721C3A"/>
    <w:rsid w:val="00721F16"/>
    <w:rsid w:val="00724D2E"/>
    <w:rsid w:val="00760FEB"/>
    <w:rsid w:val="00765A73"/>
    <w:rsid w:val="00770014"/>
    <w:rsid w:val="00770E4B"/>
    <w:rsid w:val="00773F23"/>
    <w:rsid w:val="00785D6C"/>
    <w:rsid w:val="007908D6"/>
    <w:rsid w:val="007914A8"/>
    <w:rsid w:val="00793657"/>
    <w:rsid w:val="007B00D1"/>
    <w:rsid w:val="007D1E10"/>
    <w:rsid w:val="007E6C5B"/>
    <w:rsid w:val="007F7AD4"/>
    <w:rsid w:val="00804A76"/>
    <w:rsid w:val="00811111"/>
    <w:rsid w:val="00823D04"/>
    <w:rsid w:val="00827A3D"/>
    <w:rsid w:val="00840435"/>
    <w:rsid w:val="00841599"/>
    <w:rsid w:val="008473D4"/>
    <w:rsid w:val="008475BB"/>
    <w:rsid w:val="0085004D"/>
    <w:rsid w:val="00857946"/>
    <w:rsid w:val="008B086A"/>
    <w:rsid w:val="008B11E0"/>
    <w:rsid w:val="008C2067"/>
    <w:rsid w:val="008C2887"/>
    <w:rsid w:val="008D283F"/>
    <w:rsid w:val="008D3492"/>
    <w:rsid w:val="008E1BE1"/>
    <w:rsid w:val="008E602E"/>
    <w:rsid w:val="00920245"/>
    <w:rsid w:val="0092617C"/>
    <w:rsid w:val="009318B9"/>
    <w:rsid w:val="00934EE5"/>
    <w:rsid w:val="00937E3F"/>
    <w:rsid w:val="0095773C"/>
    <w:rsid w:val="009654D1"/>
    <w:rsid w:val="00967C33"/>
    <w:rsid w:val="00970734"/>
    <w:rsid w:val="0097558A"/>
    <w:rsid w:val="009810E7"/>
    <w:rsid w:val="0098550C"/>
    <w:rsid w:val="009C2824"/>
    <w:rsid w:val="009C393A"/>
    <w:rsid w:val="009D34F3"/>
    <w:rsid w:val="009E052C"/>
    <w:rsid w:val="009E6A14"/>
    <w:rsid w:val="009F4D15"/>
    <w:rsid w:val="00A0048E"/>
    <w:rsid w:val="00A13C81"/>
    <w:rsid w:val="00A15726"/>
    <w:rsid w:val="00A76B63"/>
    <w:rsid w:val="00A96AF4"/>
    <w:rsid w:val="00AB2602"/>
    <w:rsid w:val="00AB7212"/>
    <w:rsid w:val="00AD3660"/>
    <w:rsid w:val="00AE341B"/>
    <w:rsid w:val="00AE6327"/>
    <w:rsid w:val="00AF7B7D"/>
    <w:rsid w:val="00B110FA"/>
    <w:rsid w:val="00B14DAA"/>
    <w:rsid w:val="00B15BEC"/>
    <w:rsid w:val="00B27907"/>
    <w:rsid w:val="00B3726F"/>
    <w:rsid w:val="00B37B4B"/>
    <w:rsid w:val="00B4114F"/>
    <w:rsid w:val="00B51EB6"/>
    <w:rsid w:val="00B559A0"/>
    <w:rsid w:val="00B6146B"/>
    <w:rsid w:val="00B6257A"/>
    <w:rsid w:val="00B65F5F"/>
    <w:rsid w:val="00B66C16"/>
    <w:rsid w:val="00B72AE6"/>
    <w:rsid w:val="00B74200"/>
    <w:rsid w:val="00B757DC"/>
    <w:rsid w:val="00B75ADF"/>
    <w:rsid w:val="00B84908"/>
    <w:rsid w:val="00B863AF"/>
    <w:rsid w:val="00B933FE"/>
    <w:rsid w:val="00BA1BEF"/>
    <w:rsid w:val="00BB5D08"/>
    <w:rsid w:val="00BD42E6"/>
    <w:rsid w:val="00BE0717"/>
    <w:rsid w:val="00BF569A"/>
    <w:rsid w:val="00BF572D"/>
    <w:rsid w:val="00C0675F"/>
    <w:rsid w:val="00C104B4"/>
    <w:rsid w:val="00C105AC"/>
    <w:rsid w:val="00C16F69"/>
    <w:rsid w:val="00C17EAC"/>
    <w:rsid w:val="00C20F4E"/>
    <w:rsid w:val="00C4502A"/>
    <w:rsid w:val="00C47947"/>
    <w:rsid w:val="00CB3406"/>
    <w:rsid w:val="00CC4766"/>
    <w:rsid w:val="00CD4D5F"/>
    <w:rsid w:val="00CD60DC"/>
    <w:rsid w:val="00CE281A"/>
    <w:rsid w:val="00CE43A7"/>
    <w:rsid w:val="00CF3A9A"/>
    <w:rsid w:val="00CF7DB6"/>
    <w:rsid w:val="00D224AC"/>
    <w:rsid w:val="00D352DD"/>
    <w:rsid w:val="00D42C57"/>
    <w:rsid w:val="00D42C5B"/>
    <w:rsid w:val="00D52545"/>
    <w:rsid w:val="00D67029"/>
    <w:rsid w:val="00D67E2F"/>
    <w:rsid w:val="00DB2373"/>
    <w:rsid w:val="00DB5615"/>
    <w:rsid w:val="00DD2BFC"/>
    <w:rsid w:val="00DD332E"/>
    <w:rsid w:val="00DE37A6"/>
    <w:rsid w:val="00DF74F1"/>
    <w:rsid w:val="00E07070"/>
    <w:rsid w:val="00E201DF"/>
    <w:rsid w:val="00E243C8"/>
    <w:rsid w:val="00E34C65"/>
    <w:rsid w:val="00E362F6"/>
    <w:rsid w:val="00E551B5"/>
    <w:rsid w:val="00E6196E"/>
    <w:rsid w:val="00E751C9"/>
    <w:rsid w:val="00E766E5"/>
    <w:rsid w:val="00E83F86"/>
    <w:rsid w:val="00E84B39"/>
    <w:rsid w:val="00E86786"/>
    <w:rsid w:val="00E938B5"/>
    <w:rsid w:val="00ED4EE4"/>
    <w:rsid w:val="00EE2423"/>
    <w:rsid w:val="00F00884"/>
    <w:rsid w:val="00F01234"/>
    <w:rsid w:val="00F04ABD"/>
    <w:rsid w:val="00F223E5"/>
    <w:rsid w:val="00F328BF"/>
    <w:rsid w:val="00F43082"/>
    <w:rsid w:val="00F43182"/>
    <w:rsid w:val="00F57B70"/>
    <w:rsid w:val="00F80427"/>
    <w:rsid w:val="00F82BB7"/>
    <w:rsid w:val="00F90656"/>
    <w:rsid w:val="00FA5721"/>
    <w:rsid w:val="00FB19F4"/>
    <w:rsid w:val="00FB1E46"/>
    <w:rsid w:val="00FB2783"/>
    <w:rsid w:val="00FB75E4"/>
    <w:rsid w:val="00FD7B34"/>
    <w:rsid w:val="00FE06F8"/>
    <w:rsid w:val="00FF1239"/>
    <w:rsid w:val="00FF4434"/>
    <w:rsid w:val="42115E74"/>
    <w:rsid w:val="49C6583F"/>
    <w:rsid w:val="4EF11FB6"/>
    <w:rsid w:val="5432DA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2853"/>
  <w15:docId w15:val="{42B91745-713F-4CBC-828A-85B3F72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B15BEC"/>
    <w:pPr>
      <w:ind w:left="720"/>
      <w:contextualSpacing/>
    </w:pPr>
  </w:style>
  <w:style w:type="paragraph" w:styleId="Header">
    <w:name w:val="header"/>
    <w:basedOn w:val="Normal"/>
    <w:link w:val="HeaderChar"/>
    <w:uiPriority w:val="99"/>
    <w:unhideWhenUsed/>
    <w:rsid w:val="00B6146B"/>
    <w:pPr>
      <w:tabs>
        <w:tab w:val="center" w:pos="4513"/>
        <w:tab w:val="right" w:pos="9026"/>
      </w:tabs>
    </w:pPr>
  </w:style>
  <w:style w:type="character" w:customStyle="1" w:styleId="HeaderChar">
    <w:name w:val="Header Char"/>
    <w:basedOn w:val="DefaultParagraphFont"/>
    <w:link w:val="Header"/>
    <w:uiPriority w:val="99"/>
    <w:rsid w:val="00B6146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6146B"/>
    <w:pPr>
      <w:tabs>
        <w:tab w:val="center" w:pos="4513"/>
        <w:tab w:val="right" w:pos="9026"/>
      </w:tabs>
    </w:pPr>
  </w:style>
  <w:style w:type="character" w:customStyle="1" w:styleId="FooterChar">
    <w:name w:val="Footer Char"/>
    <w:basedOn w:val="DefaultParagraphFont"/>
    <w:link w:val="Footer"/>
    <w:uiPriority w:val="99"/>
    <w:rsid w:val="00B6146B"/>
    <w:rPr>
      <w:rFonts w:ascii="Times New Roman" w:eastAsia="Times New Roman" w:hAnsi="Times New Roman" w:cs="Times New Roman"/>
      <w:sz w:val="24"/>
      <w:szCs w:val="24"/>
      <w:lang w:val="en-US"/>
    </w:rPr>
  </w:style>
  <w:style w:type="paragraph" w:customStyle="1" w:styleId="AONormal">
    <w:name w:val="AONormal"/>
    <w:rsid w:val="00E766E5"/>
    <w:pPr>
      <w:spacing w:after="0" w:line="260" w:lineRule="atLeast"/>
    </w:pPr>
    <w:rPr>
      <w:rFonts w:ascii="Times New Roman" w:eastAsia="SimSun" w:hAnsi="Times New Roman" w:cs="Times New Roman"/>
    </w:rPr>
  </w:style>
  <w:style w:type="paragraph" w:styleId="BalloonText">
    <w:name w:val="Balloon Text"/>
    <w:basedOn w:val="Normal"/>
    <w:link w:val="BalloonTextChar"/>
    <w:uiPriority w:val="99"/>
    <w:semiHidden/>
    <w:unhideWhenUsed/>
    <w:rsid w:val="00F90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656"/>
    <w:rPr>
      <w:rFonts w:ascii="Segoe UI" w:eastAsia="Times New Roman" w:hAnsi="Segoe UI" w:cs="Segoe UI"/>
      <w:sz w:val="18"/>
      <w:szCs w:val="18"/>
      <w:lang w:val="en-US"/>
    </w:rPr>
  </w:style>
  <w:style w:type="paragraph" w:customStyle="1" w:styleId="AODocTxt">
    <w:name w:val="AODocTxt"/>
    <w:basedOn w:val="Normal"/>
    <w:rsid w:val="005F3B12"/>
    <w:pPr>
      <w:numPr>
        <w:numId w:val="10"/>
      </w:numPr>
      <w:spacing w:before="240" w:line="260" w:lineRule="atLeast"/>
      <w:jc w:val="both"/>
    </w:pPr>
    <w:rPr>
      <w:rFonts w:eastAsia="SimSun"/>
      <w:sz w:val="22"/>
      <w:szCs w:val="22"/>
      <w:lang w:val="en-GB"/>
    </w:rPr>
  </w:style>
  <w:style w:type="paragraph" w:customStyle="1" w:styleId="AODocTxtL1">
    <w:name w:val="AODocTxtL1"/>
    <w:basedOn w:val="AODocTxt"/>
    <w:rsid w:val="005F3B12"/>
    <w:pPr>
      <w:numPr>
        <w:ilvl w:val="1"/>
      </w:numPr>
    </w:pPr>
  </w:style>
  <w:style w:type="paragraph" w:customStyle="1" w:styleId="AODocTxtL2">
    <w:name w:val="AODocTxtL2"/>
    <w:basedOn w:val="AODocTxt"/>
    <w:rsid w:val="005F3B12"/>
    <w:pPr>
      <w:numPr>
        <w:ilvl w:val="2"/>
      </w:numPr>
    </w:pPr>
  </w:style>
  <w:style w:type="paragraph" w:customStyle="1" w:styleId="AODocTxtL3">
    <w:name w:val="AODocTxtL3"/>
    <w:basedOn w:val="AODocTxt"/>
    <w:rsid w:val="005F3B12"/>
    <w:pPr>
      <w:numPr>
        <w:ilvl w:val="3"/>
      </w:numPr>
    </w:pPr>
  </w:style>
  <w:style w:type="paragraph" w:customStyle="1" w:styleId="AODocTxtL4">
    <w:name w:val="AODocTxtL4"/>
    <w:basedOn w:val="AODocTxt"/>
    <w:rsid w:val="005F3B12"/>
    <w:pPr>
      <w:numPr>
        <w:ilvl w:val="4"/>
      </w:numPr>
    </w:pPr>
  </w:style>
  <w:style w:type="paragraph" w:customStyle="1" w:styleId="AODocTxtL5">
    <w:name w:val="AODocTxtL5"/>
    <w:basedOn w:val="AODocTxt"/>
    <w:rsid w:val="005F3B12"/>
    <w:pPr>
      <w:numPr>
        <w:ilvl w:val="5"/>
      </w:numPr>
    </w:pPr>
  </w:style>
  <w:style w:type="paragraph" w:customStyle="1" w:styleId="AODocTxtL6">
    <w:name w:val="AODocTxtL6"/>
    <w:basedOn w:val="AODocTxt"/>
    <w:rsid w:val="005F3B12"/>
    <w:pPr>
      <w:numPr>
        <w:ilvl w:val="6"/>
      </w:numPr>
    </w:pPr>
  </w:style>
  <w:style w:type="paragraph" w:customStyle="1" w:styleId="AODocTxtL7">
    <w:name w:val="AODocTxtL7"/>
    <w:basedOn w:val="AODocTxt"/>
    <w:rsid w:val="005F3B12"/>
    <w:pPr>
      <w:numPr>
        <w:ilvl w:val="7"/>
      </w:numPr>
    </w:pPr>
  </w:style>
  <w:style w:type="paragraph" w:customStyle="1" w:styleId="AODocTxtL8">
    <w:name w:val="AODocTxtL8"/>
    <w:basedOn w:val="AODocTxt"/>
    <w:rsid w:val="005F3B12"/>
    <w:pPr>
      <w:numPr>
        <w:ilvl w:val="8"/>
      </w:numPr>
    </w:pPr>
  </w:style>
  <w:style w:type="paragraph" w:customStyle="1" w:styleId="AOHead1">
    <w:name w:val="AOHead1"/>
    <w:basedOn w:val="Normal"/>
    <w:next w:val="Normal"/>
    <w:rsid w:val="005F3B12"/>
    <w:pPr>
      <w:keepNext/>
      <w:numPr>
        <w:numId w:val="11"/>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5F3B12"/>
    <w:pPr>
      <w:keepNext/>
      <w:numPr>
        <w:ilvl w:val="1"/>
        <w:numId w:val="11"/>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5F3B12"/>
    <w:pPr>
      <w:numPr>
        <w:ilvl w:val="2"/>
        <w:numId w:val="11"/>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5F3B12"/>
    <w:pPr>
      <w:numPr>
        <w:ilvl w:val="3"/>
        <w:numId w:val="11"/>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5F3B12"/>
    <w:pPr>
      <w:numPr>
        <w:ilvl w:val="4"/>
        <w:numId w:val="11"/>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5F3B12"/>
    <w:pPr>
      <w:numPr>
        <w:ilvl w:val="5"/>
        <w:numId w:val="11"/>
      </w:numPr>
      <w:spacing w:before="240" w:line="260" w:lineRule="atLeast"/>
      <w:jc w:val="both"/>
      <w:outlineLvl w:val="5"/>
    </w:pPr>
    <w:rPr>
      <w:rFonts w:eastAsia="SimSun"/>
      <w:sz w:val="22"/>
      <w:szCs w:val="22"/>
      <w:lang w:val="en-GB"/>
    </w:rPr>
  </w:style>
  <w:style w:type="paragraph" w:customStyle="1" w:styleId="xmsolistparagraph">
    <w:name w:val="x_msolistparagraph"/>
    <w:basedOn w:val="Normal"/>
    <w:rsid w:val="00967C33"/>
    <w:pPr>
      <w:spacing w:after="140" w:line="280" w:lineRule="atLeast"/>
      <w:ind w:left="720"/>
    </w:pPr>
    <w:rPr>
      <w:rFonts w:eastAsia="Calibri"/>
      <w:sz w:val="20"/>
      <w:szCs w:val="20"/>
    </w:rPr>
  </w:style>
  <w:style w:type="paragraph" w:styleId="Revision">
    <w:name w:val="Revision"/>
    <w:hidden/>
    <w:uiPriority w:val="99"/>
    <w:semiHidden/>
    <w:rsid w:val="00E551B5"/>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617C"/>
    <w:rPr>
      <w:sz w:val="16"/>
      <w:szCs w:val="16"/>
    </w:rPr>
  </w:style>
  <w:style w:type="paragraph" w:styleId="CommentText">
    <w:name w:val="annotation text"/>
    <w:basedOn w:val="Normal"/>
    <w:link w:val="CommentTextChar"/>
    <w:uiPriority w:val="99"/>
    <w:unhideWhenUsed/>
    <w:rsid w:val="0092617C"/>
    <w:rPr>
      <w:sz w:val="20"/>
      <w:szCs w:val="20"/>
    </w:rPr>
  </w:style>
  <w:style w:type="character" w:customStyle="1" w:styleId="CommentTextChar">
    <w:name w:val="Comment Text Char"/>
    <w:basedOn w:val="DefaultParagraphFont"/>
    <w:link w:val="CommentText"/>
    <w:uiPriority w:val="99"/>
    <w:rsid w:val="009261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617C"/>
    <w:rPr>
      <w:b/>
      <w:bCs/>
    </w:rPr>
  </w:style>
  <w:style w:type="character" w:customStyle="1" w:styleId="CommentSubjectChar">
    <w:name w:val="Comment Subject Char"/>
    <w:basedOn w:val="CommentTextChar"/>
    <w:link w:val="CommentSubject"/>
    <w:uiPriority w:val="99"/>
    <w:semiHidden/>
    <w:rsid w:val="0092617C"/>
    <w:rPr>
      <w:rFonts w:ascii="Times New Roman" w:eastAsia="Times New Roman" w:hAnsi="Times New Roman" w:cs="Times New Roman"/>
      <w:b/>
      <w:bCs/>
      <w:sz w:val="20"/>
      <w:szCs w:val="20"/>
      <w:lang w:val="en-US"/>
    </w:rPr>
  </w:style>
  <w:style w:type="paragraph" w:styleId="BodyText">
    <w:name w:val="Body Text"/>
    <w:basedOn w:val="Normal"/>
    <w:link w:val="BodyTextChar"/>
    <w:rsid w:val="00B84908"/>
    <w:pPr>
      <w:jc w:val="both"/>
    </w:pPr>
    <w:rPr>
      <w:rFonts w:ascii="Arial" w:hAnsi="Arial"/>
      <w:sz w:val="18"/>
      <w:szCs w:val="20"/>
    </w:rPr>
  </w:style>
  <w:style w:type="character" w:customStyle="1" w:styleId="BodyTextChar">
    <w:name w:val="Body Text Char"/>
    <w:basedOn w:val="DefaultParagraphFont"/>
    <w:link w:val="BodyText"/>
    <w:rsid w:val="00B84908"/>
    <w:rPr>
      <w:rFonts w:ascii="Arial" w:eastAsia="Times New Roman" w:hAnsi="Arial" w:cs="Times New Roman"/>
      <w:sz w:val="18"/>
      <w:szCs w:val="20"/>
      <w:lang w:val="en-US"/>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CE281A"/>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C2824"/>
  </w:style>
  <w:style w:type="character" w:customStyle="1" w:styleId="eop">
    <w:name w:val="eop"/>
    <w:basedOn w:val="DefaultParagraphFont"/>
    <w:rsid w:val="009C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59486">
      <w:bodyDiv w:val="1"/>
      <w:marLeft w:val="0"/>
      <w:marRight w:val="0"/>
      <w:marTop w:val="0"/>
      <w:marBottom w:val="0"/>
      <w:divBdr>
        <w:top w:val="none" w:sz="0" w:space="0" w:color="auto"/>
        <w:left w:val="none" w:sz="0" w:space="0" w:color="auto"/>
        <w:bottom w:val="none" w:sz="0" w:space="0" w:color="auto"/>
        <w:right w:val="none" w:sz="0" w:space="0" w:color="auto"/>
      </w:divBdr>
    </w:div>
    <w:div w:id="563878422">
      <w:bodyDiv w:val="1"/>
      <w:marLeft w:val="0"/>
      <w:marRight w:val="0"/>
      <w:marTop w:val="0"/>
      <w:marBottom w:val="0"/>
      <w:divBdr>
        <w:top w:val="none" w:sz="0" w:space="0" w:color="auto"/>
        <w:left w:val="none" w:sz="0" w:space="0" w:color="auto"/>
        <w:bottom w:val="none" w:sz="0" w:space="0" w:color="auto"/>
        <w:right w:val="none" w:sz="0" w:space="0" w:color="auto"/>
      </w:divBdr>
    </w:div>
    <w:div w:id="830173359">
      <w:bodyDiv w:val="1"/>
      <w:marLeft w:val="0"/>
      <w:marRight w:val="0"/>
      <w:marTop w:val="0"/>
      <w:marBottom w:val="0"/>
      <w:divBdr>
        <w:top w:val="none" w:sz="0" w:space="0" w:color="auto"/>
        <w:left w:val="none" w:sz="0" w:space="0" w:color="auto"/>
        <w:bottom w:val="none" w:sz="0" w:space="0" w:color="auto"/>
        <w:right w:val="none" w:sz="0" w:space="0" w:color="auto"/>
      </w:divBdr>
    </w:div>
    <w:div w:id="1335839167">
      <w:bodyDiv w:val="1"/>
      <w:marLeft w:val="0"/>
      <w:marRight w:val="0"/>
      <w:marTop w:val="0"/>
      <w:marBottom w:val="0"/>
      <w:divBdr>
        <w:top w:val="none" w:sz="0" w:space="0" w:color="auto"/>
        <w:left w:val="none" w:sz="0" w:space="0" w:color="auto"/>
        <w:bottom w:val="none" w:sz="0" w:space="0" w:color="auto"/>
        <w:right w:val="none" w:sz="0" w:space="0" w:color="auto"/>
      </w:divBdr>
    </w:div>
    <w:div w:id="15837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6" ma:contentTypeDescription="Create a new document." ma:contentTypeScope="" ma:versionID="98058f6de95f8273fb891bb70b3f1f45">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db16fac3148587af9a5c9925f0bc45c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PoAsibuletinedev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Asibuletinedevot" ma:index="23" nillable="true" ma:displayName="PoA si buletine de vot" ma:format="Dropdown" ma:internalName="PoAsibuletinedev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PoAsibuletinedevot xmlns="b79bf85d-9655-4b5f-a5f0-28aef295819f" xsi:nil="true"/>
  </documentManagement>
</p:properties>
</file>

<file path=customXml/itemProps1.xml><?xml version="1.0" encoding="utf-8"?>
<ds:datastoreItem xmlns:ds="http://schemas.openxmlformats.org/officeDocument/2006/customXml" ds:itemID="{29E40278-0C85-402B-A6C7-3BF2E2363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E5DEC-A550-42FD-8F53-E33190415943}">
  <ds:schemaRefs>
    <ds:schemaRef ds:uri="http://schemas.microsoft.com/sharepoint/v3/contenttype/forms"/>
  </ds:schemaRefs>
</ds:datastoreItem>
</file>

<file path=customXml/itemProps3.xml><?xml version="1.0" encoding="utf-8"?>
<ds:datastoreItem xmlns:ds="http://schemas.openxmlformats.org/officeDocument/2006/customXml" ds:itemID="{CACF4E27-E4B3-4A6B-A820-A55F4A402CB1}">
  <ds:schemaRefs>
    <ds:schemaRef ds:uri="http://schemas.openxmlformats.org/officeDocument/2006/bibliography"/>
  </ds:schemaRefs>
</ds:datastoreItem>
</file>

<file path=customXml/itemProps4.xml><?xml version="1.0" encoding="utf-8"?>
<ds:datastoreItem xmlns:ds="http://schemas.openxmlformats.org/officeDocument/2006/customXml" ds:itemID="{DE5C4282-60FD-476F-94BE-6512A7119AE3}">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ballot_Legal entities_EGMS 21 April 2023</dc:title>
  <dc:subject/>
  <dc:creator>Cazan, Teodora</dc:creator>
  <cp:keywords/>
  <cp:lastModifiedBy>PNSA</cp:lastModifiedBy>
  <cp:revision>6</cp:revision>
  <dcterms:created xsi:type="dcterms:W3CDTF">2026-03-16T11:57:00Z</dcterms:created>
  <dcterms:modified xsi:type="dcterms:W3CDTF">2026-03-16T12:15:00Z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y fmtid="{D5CDD505-2E9C-101B-9397-08002B2CF9AE}" pid="4" name="docLang">
    <vt:lpwstr>en</vt:lpwstr>
  </property>
</Properties>
</file>