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1F9D" w14:textId="77777777" w:rsidR="004503DF" w:rsidRPr="0017279C" w:rsidRDefault="004503DF" w:rsidP="004503DF">
      <w:pPr>
        <w:jc w:val="center"/>
        <w:outlineLvl w:val="0"/>
        <w:rPr>
          <w:b/>
          <w:sz w:val="21"/>
          <w:szCs w:val="21"/>
          <w:lang w:val="ro-RO" w:eastAsia="ro-RO"/>
        </w:rPr>
      </w:pPr>
      <w:r w:rsidRPr="0017279C">
        <w:rPr>
          <w:b/>
          <w:sz w:val="21"/>
          <w:szCs w:val="21"/>
          <w:lang w:val="ro-RO" w:eastAsia="ro-RO"/>
        </w:rPr>
        <w:t xml:space="preserve">Procură specială </w:t>
      </w:r>
    </w:p>
    <w:p w14:paraId="095E8528" w14:textId="77777777" w:rsidR="004503DF" w:rsidRPr="0017279C" w:rsidRDefault="004503DF" w:rsidP="004503DF">
      <w:pPr>
        <w:jc w:val="center"/>
        <w:outlineLvl w:val="0"/>
        <w:rPr>
          <w:sz w:val="21"/>
          <w:szCs w:val="21"/>
          <w:lang w:val="ro-RO" w:eastAsia="ro-RO"/>
        </w:rPr>
      </w:pPr>
      <w:r w:rsidRPr="0017279C">
        <w:rPr>
          <w:b/>
          <w:sz w:val="21"/>
          <w:szCs w:val="21"/>
          <w:lang w:val="ro-RO" w:eastAsia="ro-RO"/>
        </w:rPr>
        <w:t>pentru acţionari persoane juridice</w:t>
      </w:r>
    </w:p>
    <w:p w14:paraId="0A270F13" w14:textId="77777777" w:rsidR="004503DF" w:rsidRPr="0017279C" w:rsidRDefault="004503DF" w:rsidP="004503DF">
      <w:pPr>
        <w:jc w:val="center"/>
        <w:outlineLvl w:val="0"/>
        <w:rPr>
          <w:sz w:val="21"/>
          <w:szCs w:val="21"/>
          <w:lang w:val="ro-RO" w:eastAsia="ro-RO"/>
        </w:rPr>
      </w:pPr>
      <w:r w:rsidRPr="0017279C">
        <w:rPr>
          <w:sz w:val="21"/>
          <w:szCs w:val="21"/>
          <w:lang w:val="ro-RO" w:eastAsia="ro-RO"/>
        </w:rPr>
        <w:t xml:space="preserve">pentru Adunarea Generală Ordinară a Acţionarilor (AGOA) </w:t>
      </w:r>
    </w:p>
    <w:p w14:paraId="177A0094" w14:textId="77777777" w:rsidR="004503DF" w:rsidRPr="0017279C" w:rsidRDefault="004503DF" w:rsidP="004503DF">
      <w:pPr>
        <w:jc w:val="center"/>
        <w:outlineLvl w:val="0"/>
        <w:rPr>
          <w:sz w:val="21"/>
          <w:szCs w:val="21"/>
          <w:lang w:val="ro-RO" w:eastAsia="ro-RO"/>
        </w:rPr>
      </w:pPr>
      <w:r w:rsidRPr="0017279C">
        <w:rPr>
          <w:sz w:val="21"/>
          <w:szCs w:val="21"/>
          <w:lang w:val="ro-RO" w:eastAsia="ro-RO"/>
        </w:rPr>
        <w:t>Fondul Proprietatea S.A.</w:t>
      </w:r>
    </w:p>
    <w:p w14:paraId="7A2FCB7E" w14:textId="63FA530B" w:rsidR="00A55AF6" w:rsidRPr="0017279C" w:rsidRDefault="004503DF" w:rsidP="00A55AF6">
      <w:pPr>
        <w:jc w:val="center"/>
        <w:rPr>
          <w:sz w:val="21"/>
          <w:szCs w:val="21"/>
          <w:lang w:val="ro-RO"/>
        </w:rPr>
      </w:pPr>
      <w:r w:rsidRPr="0017279C">
        <w:rPr>
          <w:sz w:val="21"/>
          <w:szCs w:val="21"/>
          <w:lang w:val="ro-RO" w:eastAsia="ro-RO"/>
        </w:rPr>
        <w:t xml:space="preserve">din data de </w:t>
      </w:r>
      <w:r w:rsidR="00EF76E8">
        <w:rPr>
          <w:sz w:val="22"/>
          <w:szCs w:val="22"/>
          <w:lang w:val="ro-RO" w:eastAsia="ro-RO"/>
        </w:rPr>
        <w:t>20 aprilie 2022</w:t>
      </w:r>
    </w:p>
    <w:p w14:paraId="169E8C00" w14:textId="77777777" w:rsidR="00A55AF6" w:rsidRPr="0017279C" w:rsidRDefault="00A55AF6" w:rsidP="00A55AF6">
      <w:pPr>
        <w:numPr>
          <w:ilvl w:val="0"/>
          <w:numId w:val="7"/>
        </w:numPr>
        <w:jc w:val="center"/>
        <w:rPr>
          <w:sz w:val="21"/>
          <w:szCs w:val="21"/>
          <w:lang w:val="ro-RO"/>
        </w:rPr>
      </w:pPr>
      <w:r w:rsidRPr="0017279C">
        <w:rPr>
          <w:i/>
          <w:sz w:val="21"/>
          <w:szCs w:val="21"/>
          <w:lang w:val="ro-RO"/>
        </w:rPr>
        <w:t>Model indicativ</w:t>
      </w:r>
      <w:r w:rsidRPr="0017279C">
        <w:rPr>
          <w:sz w:val="21"/>
          <w:szCs w:val="21"/>
          <w:lang w:val="ro-RO"/>
        </w:rPr>
        <w:t xml:space="preserve"> - </w:t>
      </w:r>
    </w:p>
    <w:p w14:paraId="58CB03BD" w14:textId="73896D37" w:rsidR="004503DF" w:rsidRPr="0017279C" w:rsidRDefault="004503DF" w:rsidP="00A55AF6">
      <w:pPr>
        <w:jc w:val="center"/>
        <w:rPr>
          <w:sz w:val="21"/>
          <w:szCs w:val="21"/>
          <w:lang w:val="ro-RO" w:eastAsia="ro-RO"/>
        </w:rPr>
      </w:pPr>
    </w:p>
    <w:p w14:paraId="7F5B49CA"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Subscrisa, [________________________________]</w:t>
      </w:r>
    </w:p>
    <w:p w14:paraId="40ECCB57"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se va completa cu denumirea acţionarului persoană juridică)</w:t>
      </w:r>
    </w:p>
    <w:p w14:paraId="57419DF3" w14:textId="77777777" w:rsidR="004503DF" w:rsidRPr="0017279C" w:rsidRDefault="004503DF" w:rsidP="004503DF">
      <w:pPr>
        <w:autoSpaceDE w:val="0"/>
        <w:autoSpaceDN w:val="0"/>
        <w:adjustRightInd w:val="0"/>
        <w:jc w:val="both"/>
        <w:rPr>
          <w:sz w:val="21"/>
          <w:szCs w:val="21"/>
          <w:lang w:val="ro-RO"/>
        </w:rPr>
      </w:pPr>
    </w:p>
    <w:p w14:paraId="0B5548D9"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cu sediul social situat în [_______________________________________], înmatriculată la Registrul Comerțului/entitate similară pentru persoane juridice nerezidente sub nr. [_____________________]</w:t>
      </w:r>
      <w:r w:rsidRPr="0017279C">
        <w:rPr>
          <w:sz w:val="21"/>
          <w:szCs w:val="21"/>
          <w:lang w:val="ro-RO" w:eastAsia="ro-RO"/>
        </w:rPr>
        <w:t xml:space="preserve">, </w:t>
      </w:r>
      <w:r w:rsidRPr="0017279C">
        <w:rPr>
          <w:sz w:val="21"/>
          <w:szCs w:val="21"/>
          <w:lang w:val="ro-RO"/>
        </w:rPr>
        <w:t>cod unic de înregistrare/număr de înregistrare echivalent pentru persoanele juridice nerezidente [_____________________]</w:t>
      </w:r>
      <w:r w:rsidRPr="0017279C">
        <w:rPr>
          <w:sz w:val="21"/>
          <w:szCs w:val="21"/>
          <w:lang w:val="ro-RO" w:eastAsia="ro-RO"/>
        </w:rPr>
        <w:t>,</w:t>
      </w:r>
    </w:p>
    <w:p w14:paraId="61D870F1" w14:textId="77777777" w:rsidR="004503DF" w:rsidRPr="0017279C" w:rsidRDefault="004503DF" w:rsidP="004503DF">
      <w:pPr>
        <w:autoSpaceDE w:val="0"/>
        <w:autoSpaceDN w:val="0"/>
        <w:adjustRightInd w:val="0"/>
        <w:jc w:val="both"/>
        <w:rPr>
          <w:sz w:val="21"/>
          <w:szCs w:val="21"/>
          <w:lang w:val="ro-RO"/>
        </w:rPr>
      </w:pPr>
    </w:p>
    <w:p w14:paraId="4771ABA9"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reprezentată legal prin [________________________________]</w:t>
      </w:r>
    </w:p>
    <w:p w14:paraId="3BEF6228"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se va completa cu numele şi prenumele reprezentantului legal al acţionarului persoană juridică, astfel cum apar acestea în documentele doveditoare ale calităţii de reprezentant)</w:t>
      </w:r>
    </w:p>
    <w:p w14:paraId="69957C42" w14:textId="77777777" w:rsidR="004503DF" w:rsidRPr="0017279C" w:rsidRDefault="004503DF" w:rsidP="004503DF">
      <w:pPr>
        <w:autoSpaceDE w:val="0"/>
        <w:autoSpaceDN w:val="0"/>
        <w:adjustRightInd w:val="0"/>
        <w:jc w:val="both"/>
        <w:rPr>
          <w:sz w:val="21"/>
          <w:szCs w:val="21"/>
          <w:lang w:val="ro-RO"/>
        </w:rPr>
      </w:pPr>
    </w:p>
    <w:p w14:paraId="26CCE71D" w14:textId="53159F2A" w:rsidR="004503DF" w:rsidRPr="0017279C" w:rsidRDefault="004503DF" w:rsidP="004503DF">
      <w:pPr>
        <w:autoSpaceDE w:val="0"/>
        <w:autoSpaceDN w:val="0"/>
        <w:adjustRightInd w:val="0"/>
        <w:jc w:val="both"/>
        <w:rPr>
          <w:sz w:val="21"/>
          <w:szCs w:val="21"/>
          <w:lang w:val="ro-RO"/>
        </w:rPr>
      </w:pPr>
      <w:r w:rsidRPr="0017279C">
        <w:rPr>
          <w:sz w:val="21"/>
          <w:szCs w:val="21"/>
          <w:lang w:val="ro-RO"/>
        </w:rPr>
        <w:t xml:space="preserve">deţinătoare a unui număr de [____________________] acţiuni, reprezentând [____] % dintr-un total de [____________________] acţiuni emise de FONDUL PROPRIETATEA S.A., înmatriculată la Registrul Comerţului Bucureşti sub nr. </w:t>
      </w:r>
      <w:r w:rsidRPr="0017279C">
        <w:rPr>
          <w:sz w:val="21"/>
          <w:szCs w:val="21"/>
          <w:lang w:val="ro-RO" w:eastAsia="ro-RO"/>
        </w:rPr>
        <w:t xml:space="preserve">J40/21901/28.12.2005, </w:t>
      </w:r>
      <w:r w:rsidRPr="0017279C">
        <w:rPr>
          <w:sz w:val="21"/>
          <w:szCs w:val="21"/>
          <w:lang w:val="ro-RO"/>
        </w:rPr>
        <w:t xml:space="preserve">cod unic de înregistrare </w:t>
      </w:r>
      <w:r w:rsidRPr="0017279C">
        <w:rPr>
          <w:sz w:val="21"/>
          <w:szCs w:val="21"/>
          <w:lang w:val="ro-RO" w:eastAsia="ro-RO"/>
        </w:rPr>
        <w:t>18253260, cu sediul social situat în strada Buzeşti, nr. 7</w:t>
      </w:r>
      <w:r w:rsidR="00467776">
        <w:rPr>
          <w:sz w:val="21"/>
          <w:szCs w:val="21"/>
          <w:lang w:val="ro-RO" w:eastAsia="ro-RO"/>
        </w:rPr>
        <w:t>6</w:t>
      </w:r>
      <w:r w:rsidRPr="0017279C">
        <w:rPr>
          <w:sz w:val="21"/>
          <w:szCs w:val="21"/>
          <w:lang w:val="ro-RO" w:eastAsia="ro-RO"/>
        </w:rPr>
        <w:t xml:space="preserve">-80, etaj 7, Sector 1, Bucureşti, cod 011017, România </w:t>
      </w:r>
      <w:r w:rsidRPr="0017279C">
        <w:rPr>
          <w:sz w:val="21"/>
          <w:szCs w:val="21"/>
          <w:lang w:val="ro-RO"/>
        </w:rPr>
        <w:t>(</w:t>
      </w:r>
      <w:r w:rsidRPr="0017279C">
        <w:rPr>
          <w:b/>
          <w:sz w:val="21"/>
          <w:szCs w:val="21"/>
          <w:lang w:val="ro-RO"/>
        </w:rPr>
        <w:t>Societatea</w:t>
      </w:r>
      <w:r w:rsidRPr="0017279C">
        <w:rPr>
          <w:sz w:val="21"/>
          <w:szCs w:val="21"/>
          <w:lang w:val="ro-RO"/>
        </w:rPr>
        <w:t xml:space="preserve">), </w:t>
      </w:r>
    </w:p>
    <w:p w14:paraId="1DCB1609" w14:textId="77777777" w:rsidR="004503DF" w:rsidRPr="0017279C" w:rsidRDefault="004503DF" w:rsidP="004503DF">
      <w:pPr>
        <w:autoSpaceDE w:val="0"/>
        <w:autoSpaceDN w:val="0"/>
        <w:adjustRightInd w:val="0"/>
        <w:jc w:val="both"/>
        <w:rPr>
          <w:sz w:val="21"/>
          <w:szCs w:val="21"/>
          <w:lang w:val="ro-RO"/>
        </w:rPr>
      </w:pPr>
    </w:p>
    <w:p w14:paraId="13190A39" w14:textId="77777777" w:rsidR="004503DF" w:rsidRPr="0017279C" w:rsidRDefault="004503DF" w:rsidP="004503DF">
      <w:pPr>
        <w:autoSpaceDE w:val="0"/>
        <w:autoSpaceDN w:val="0"/>
        <w:adjustRightInd w:val="0"/>
        <w:jc w:val="both"/>
        <w:rPr>
          <w:sz w:val="21"/>
          <w:szCs w:val="21"/>
          <w:lang w:val="ro-RO" w:eastAsia="ro-RO"/>
        </w:rPr>
      </w:pPr>
      <w:r w:rsidRPr="0017279C">
        <w:rPr>
          <w:sz w:val="21"/>
          <w:szCs w:val="21"/>
          <w:lang w:val="ro-RO"/>
        </w:rPr>
        <w:t>care ne conferă un număr de [____________________] drepturi de vot, reprezentând [____]% din capitalul social vărsat şi [____]% din totalul drepturilor de vot în AGOA,</w:t>
      </w:r>
    </w:p>
    <w:p w14:paraId="42A9F3F7" w14:textId="77777777" w:rsidR="004503DF" w:rsidRPr="0017279C" w:rsidRDefault="004503DF" w:rsidP="004503DF">
      <w:pPr>
        <w:autoSpaceDE w:val="0"/>
        <w:autoSpaceDN w:val="0"/>
        <w:adjustRightInd w:val="0"/>
        <w:jc w:val="both"/>
        <w:rPr>
          <w:sz w:val="21"/>
          <w:szCs w:val="21"/>
          <w:lang w:val="ro-RO"/>
        </w:rPr>
      </w:pPr>
    </w:p>
    <w:p w14:paraId="0D011A9C"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 xml:space="preserve">împuternicim prin prezenta pe: </w:t>
      </w:r>
    </w:p>
    <w:p w14:paraId="7E6677E8" w14:textId="77777777" w:rsidR="004503DF" w:rsidRPr="0017279C" w:rsidRDefault="004503DF" w:rsidP="004503DF">
      <w:pPr>
        <w:autoSpaceDE w:val="0"/>
        <w:autoSpaceDN w:val="0"/>
        <w:adjustRightInd w:val="0"/>
        <w:jc w:val="both"/>
        <w:rPr>
          <w:sz w:val="21"/>
          <w:szCs w:val="21"/>
          <w:lang w:val="ro-RO"/>
        </w:rPr>
      </w:pPr>
    </w:p>
    <w:p w14:paraId="3C130A0D"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 xml:space="preserve">[________________________________]   </w:t>
      </w:r>
    </w:p>
    <w:p w14:paraId="4175577C"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xml:space="preserve">! se va completa cu numele şi prenumele împuternicitului persoană fizică căruia i se acordă această procură) </w:t>
      </w:r>
    </w:p>
    <w:p w14:paraId="4DAA03D1" w14:textId="77777777" w:rsidR="004503DF" w:rsidRPr="0017279C" w:rsidRDefault="004503DF" w:rsidP="004503DF">
      <w:pPr>
        <w:autoSpaceDE w:val="0"/>
        <w:autoSpaceDN w:val="0"/>
        <w:adjustRightInd w:val="0"/>
        <w:jc w:val="both"/>
        <w:rPr>
          <w:sz w:val="21"/>
          <w:szCs w:val="21"/>
          <w:lang w:val="ro-RO"/>
        </w:rPr>
      </w:pPr>
    </w:p>
    <w:p w14:paraId="0E61459E"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44B865F6" w14:textId="77777777" w:rsidR="004503DF" w:rsidRPr="0017279C" w:rsidRDefault="004503DF" w:rsidP="004503DF">
      <w:pPr>
        <w:autoSpaceDE w:val="0"/>
        <w:autoSpaceDN w:val="0"/>
        <w:adjustRightInd w:val="0"/>
        <w:jc w:val="both"/>
        <w:rPr>
          <w:sz w:val="21"/>
          <w:szCs w:val="21"/>
          <w:lang w:val="ro-RO"/>
        </w:rPr>
      </w:pPr>
    </w:p>
    <w:p w14:paraId="712C649B" w14:textId="77777777" w:rsidR="004503DF" w:rsidRPr="0017279C" w:rsidRDefault="004503DF" w:rsidP="004503DF">
      <w:pPr>
        <w:autoSpaceDE w:val="0"/>
        <w:autoSpaceDN w:val="0"/>
        <w:adjustRightInd w:val="0"/>
        <w:jc w:val="both"/>
        <w:rPr>
          <w:b/>
          <w:sz w:val="21"/>
          <w:szCs w:val="21"/>
          <w:lang w:val="ro-RO"/>
        </w:rPr>
      </w:pPr>
      <w:r w:rsidRPr="0017279C">
        <w:rPr>
          <w:b/>
          <w:sz w:val="21"/>
          <w:szCs w:val="21"/>
          <w:lang w:val="ro-RO"/>
        </w:rPr>
        <w:t>SAU</w:t>
      </w:r>
    </w:p>
    <w:p w14:paraId="4F1C9122" w14:textId="77777777" w:rsidR="004503DF" w:rsidRPr="0017279C" w:rsidRDefault="004503DF" w:rsidP="004503DF">
      <w:pPr>
        <w:autoSpaceDE w:val="0"/>
        <w:autoSpaceDN w:val="0"/>
        <w:adjustRightInd w:val="0"/>
        <w:jc w:val="both"/>
        <w:rPr>
          <w:b/>
          <w:sz w:val="21"/>
          <w:szCs w:val="21"/>
          <w:lang w:val="ro-RO"/>
        </w:rPr>
      </w:pPr>
    </w:p>
    <w:p w14:paraId="15F8A4E3"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[________________________________________]</w:t>
      </w:r>
    </w:p>
    <w:p w14:paraId="1B07270A"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se va completa cu denumirea împuternicitului persoană juridică căruia i se acordă această procură)</w:t>
      </w:r>
    </w:p>
    <w:p w14:paraId="7C716F0A" w14:textId="77777777" w:rsidR="004503DF" w:rsidRPr="0017279C" w:rsidRDefault="004503DF" w:rsidP="004503DF">
      <w:pPr>
        <w:autoSpaceDE w:val="0"/>
        <w:autoSpaceDN w:val="0"/>
        <w:adjustRightInd w:val="0"/>
        <w:jc w:val="both"/>
        <w:rPr>
          <w:sz w:val="21"/>
          <w:szCs w:val="21"/>
          <w:lang w:val="ro-RO"/>
        </w:rPr>
      </w:pPr>
    </w:p>
    <w:p w14:paraId="26BDCC9E"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cu sediul social situat în [__________________________________________], înmatriculată la Registrul Comerțului/entitate similară pentru persoane juridice nerezidente sub nr. [_______________________]</w:t>
      </w:r>
      <w:r w:rsidRPr="0017279C">
        <w:rPr>
          <w:sz w:val="21"/>
          <w:szCs w:val="21"/>
          <w:lang w:val="ro-RO" w:eastAsia="ro-RO"/>
        </w:rPr>
        <w:t xml:space="preserve">, </w:t>
      </w:r>
      <w:r w:rsidRPr="0017279C">
        <w:rPr>
          <w:sz w:val="21"/>
          <w:szCs w:val="21"/>
          <w:lang w:val="ro-RO"/>
        </w:rPr>
        <w:t>cod unic de înregistrare/număr de înregistrare echivalent pentru persoanele juridice nerezidente [______________________]</w:t>
      </w:r>
      <w:r w:rsidRPr="0017279C">
        <w:rPr>
          <w:sz w:val="21"/>
          <w:szCs w:val="21"/>
          <w:lang w:val="ro-RO" w:eastAsia="ro-RO"/>
        </w:rPr>
        <w:t>,</w:t>
      </w:r>
      <w:r w:rsidRPr="0017279C">
        <w:rPr>
          <w:sz w:val="21"/>
          <w:szCs w:val="21"/>
          <w:lang w:val="ro-RO"/>
        </w:rPr>
        <w:t xml:space="preserve"> </w:t>
      </w:r>
    </w:p>
    <w:p w14:paraId="5A5F9826" w14:textId="77777777" w:rsidR="004503DF" w:rsidRPr="0017279C" w:rsidRDefault="004503DF" w:rsidP="004503DF">
      <w:pPr>
        <w:autoSpaceDE w:val="0"/>
        <w:autoSpaceDN w:val="0"/>
        <w:adjustRightInd w:val="0"/>
        <w:jc w:val="both"/>
        <w:rPr>
          <w:sz w:val="21"/>
          <w:szCs w:val="21"/>
          <w:lang w:val="ro-RO"/>
        </w:rPr>
      </w:pPr>
    </w:p>
    <w:p w14:paraId="205CBFF9"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reprezentată legal prin [____________________________]</w:t>
      </w:r>
    </w:p>
    <w:p w14:paraId="50BBB5C8"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se va completa cu numele şi prenumele reprezentantului legal)</w:t>
      </w:r>
    </w:p>
    <w:p w14:paraId="4C399BE3" w14:textId="77777777" w:rsidR="004503DF" w:rsidRPr="0017279C" w:rsidRDefault="004503DF" w:rsidP="004503DF">
      <w:pPr>
        <w:autoSpaceDE w:val="0"/>
        <w:autoSpaceDN w:val="0"/>
        <w:adjustRightInd w:val="0"/>
        <w:jc w:val="both"/>
        <w:rPr>
          <w:sz w:val="21"/>
          <w:szCs w:val="21"/>
          <w:lang w:val="ro-RO"/>
        </w:rPr>
      </w:pPr>
    </w:p>
    <w:p w14:paraId="591E3253" w14:textId="77777777" w:rsidR="004503DF" w:rsidRPr="0017279C" w:rsidRDefault="004503DF" w:rsidP="004503DF">
      <w:pPr>
        <w:autoSpaceDE w:val="0"/>
        <w:autoSpaceDN w:val="0"/>
        <w:adjustRightInd w:val="0"/>
        <w:jc w:val="both"/>
        <w:rPr>
          <w:sz w:val="21"/>
          <w:szCs w:val="21"/>
          <w:lang w:val="ro-RO"/>
        </w:rPr>
      </w:pPr>
    </w:p>
    <w:p w14:paraId="767D7257" w14:textId="77777777" w:rsidR="004503DF" w:rsidRPr="0017279C" w:rsidRDefault="004503DF" w:rsidP="004503DF">
      <w:pPr>
        <w:autoSpaceDE w:val="0"/>
        <w:autoSpaceDN w:val="0"/>
        <w:adjustRightInd w:val="0"/>
        <w:jc w:val="both"/>
        <w:rPr>
          <w:sz w:val="21"/>
          <w:szCs w:val="21"/>
          <w:lang w:val="ro-RO"/>
        </w:rPr>
      </w:pPr>
      <w:r w:rsidRPr="0017279C">
        <w:rPr>
          <w:sz w:val="21"/>
          <w:szCs w:val="21"/>
          <w:lang w:val="ro-RO"/>
        </w:rPr>
        <w:t>identificat cu B.I./C.I./paşaport seria [____], nr. [___________], eliberat de [________________________], la data de [______________], CNP [________________________], având domiciliul în [_______________________________________________________________],</w:t>
      </w:r>
    </w:p>
    <w:p w14:paraId="45986BCA" w14:textId="77777777" w:rsidR="004503DF" w:rsidRPr="0017279C" w:rsidRDefault="004503DF" w:rsidP="004503DF">
      <w:pPr>
        <w:tabs>
          <w:tab w:val="num" w:pos="360"/>
        </w:tabs>
        <w:suppressAutoHyphens/>
        <w:jc w:val="both"/>
        <w:rPr>
          <w:sz w:val="21"/>
          <w:szCs w:val="21"/>
          <w:lang w:val="ro-RO"/>
        </w:rPr>
      </w:pPr>
    </w:p>
    <w:p w14:paraId="036C0BB7" w14:textId="762321EA" w:rsidR="004503DF" w:rsidRPr="0017279C" w:rsidRDefault="004503DF" w:rsidP="004503DF">
      <w:pPr>
        <w:tabs>
          <w:tab w:val="num" w:pos="360"/>
        </w:tabs>
        <w:suppressAutoHyphens/>
        <w:jc w:val="both"/>
        <w:rPr>
          <w:sz w:val="21"/>
          <w:szCs w:val="21"/>
          <w:lang w:val="ro-RO"/>
        </w:rPr>
      </w:pPr>
      <w:r w:rsidRPr="0017279C">
        <w:rPr>
          <w:sz w:val="21"/>
          <w:szCs w:val="21"/>
          <w:lang w:val="ro-RO"/>
        </w:rPr>
        <w:lastRenderedPageBreak/>
        <w:t xml:space="preserve">drept reprezentant al nostru în </w:t>
      </w:r>
      <w:r w:rsidRPr="0017279C">
        <w:rPr>
          <w:bCs/>
          <w:sz w:val="21"/>
          <w:szCs w:val="21"/>
          <w:lang w:val="ro-RO"/>
        </w:rPr>
        <w:t>AGOA Societății</w:t>
      </w:r>
      <w:r w:rsidRPr="0017279C">
        <w:rPr>
          <w:sz w:val="21"/>
          <w:szCs w:val="21"/>
          <w:lang w:val="ro-RO"/>
        </w:rPr>
        <w:t xml:space="preserve"> ce va avea loc în data de </w:t>
      </w:r>
      <w:r w:rsidR="00336822" w:rsidRPr="003F0849">
        <w:rPr>
          <w:sz w:val="22"/>
          <w:szCs w:val="22"/>
          <w:lang w:val="ro-RO" w:eastAsia="ro-RO"/>
        </w:rPr>
        <w:t>20 aprilie 2022</w:t>
      </w:r>
      <w:r w:rsidR="0097684D" w:rsidRPr="00337747">
        <w:rPr>
          <w:sz w:val="22"/>
          <w:szCs w:val="22"/>
          <w:lang w:val="ro-RO" w:eastAsia="ro-RO"/>
        </w:rPr>
        <w:t xml:space="preserve">, ora </w:t>
      </w:r>
      <w:r w:rsidR="0097684D" w:rsidRPr="00337747">
        <w:rPr>
          <w:sz w:val="22"/>
          <w:szCs w:val="22"/>
          <w:lang w:val="ro-RO"/>
        </w:rPr>
        <w:t xml:space="preserve">2:00 PM </w:t>
      </w:r>
      <w:r w:rsidR="0097684D" w:rsidRPr="00337747">
        <w:rPr>
          <w:sz w:val="22"/>
          <w:szCs w:val="22"/>
          <w:lang w:val="ro-RO" w:eastAsia="ro-RO"/>
        </w:rPr>
        <w:t xml:space="preserve">(ora României), </w:t>
      </w:r>
      <w:r w:rsidRPr="0017279C">
        <w:rPr>
          <w:sz w:val="21"/>
          <w:szCs w:val="21"/>
          <w:lang w:val="ro-RO" w:eastAsia="ro-RO"/>
        </w:rPr>
        <w:t xml:space="preserve">la </w:t>
      </w:r>
      <w:r w:rsidR="006E00D5" w:rsidRPr="0017279C">
        <w:rPr>
          <w:sz w:val="21"/>
          <w:szCs w:val="21"/>
          <w:lang w:val="ro-RO" w:eastAsia="ro-RO"/>
        </w:rPr>
        <w:t xml:space="preserve">Hotel „ATHÉNÉE PALACE HILTON BUCUREȘTI”, Sala </w:t>
      </w:r>
      <w:r w:rsidR="00467776">
        <w:rPr>
          <w:sz w:val="21"/>
          <w:szCs w:val="21"/>
          <w:lang w:val="ro-RO" w:eastAsia="ro-RO"/>
        </w:rPr>
        <w:t>enescu</w:t>
      </w:r>
      <w:r w:rsidR="006E00D5" w:rsidRPr="0017279C">
        <w:rPr>
          <w:sz w:val="21"/>
          <w:szCs w:val="21"/>
          <w:lang w:val="ro-RO" w:eastAsia="ro-RO"/>
        </w:rPr>
        <w:t>, Strada Episcopiei, nr. 1-3, Sector 1, București, Cod Poștal 010292, România</w:t>
      </w:r>
      <w:r w:rsidRPr="0017279C">
        <w:rPr>
          <w:sz w:val="21"/>
          <w:szCs w:val="21"/>
          <w:lang w:val="ro-RO" w:eastAsia="ro-RO"/>
        </w:rPr>
        <w:t xml:space="preserve">, </w:t>
      </w:r>
      <w:r w:rsidRPr="0017279C">
        <w:rPr>
          <w:sz w:val="21"/>
          <w:szCs w:val="21"/>
          <w:lang w:val="ro-RO"/>
        </w:rPr>
        <w:t>să exercite dreptul de vot aferent deţinerilor noastre înregistrate în registrul acţionarilor la data de referință, după cum urmează:</w:t>
      </w:r>
    </w:p>
    <w:p w14:paraId="630A0B19" w14:textId="77777777" w:rsidR="004503DF" w:rsidRPr="0017279C" w:rsidRDefault="004503DF" w:rsidP="004503DF">
      <w:pPr>
        <w:tabs>
          <w:tab w:val="num" w:pos="360"/>
        </w:tabs>
        <w:suppressAutoHyphens/>
        <w:jc w:val="both"/>
        <w:rPr>
          <w:sz w:val="21"/>
          <w:szCs w:val="21"/>
          <w:lang w:val="ro-RO"/>
        </w:rPr>
      </w:pPr>
    </w:p>
    <w:p w14:paraId="745C238A" w14:textId="77777777" w:rsidR="00B845E2" w:rsidRPr="003F0849" w:rsidRDefault="00B845E2" w:rsidP="00B845E2">
      <w:pPr>
        <w:pStyle w:val="ListParagraph"/>
        <w:numPr>
          <w:ilvl w:val="0"/>
          <w:numId w:val="8"/>
        </w:numPr>
        <w:ind w:left="360"/>
        <w:contextualSpacing w:val="0"/>
        <w:jc w:val="both"/>
        <w:rPr>
          <w:i/>
          <w:iCs/>
          <w:sz w:val="22"/>
          <w:szCs w:val="22"/>
          <w:lang w:val="ro-RO"/>
        </w:rPr>
      </w:pPr>
      <w:r w:rsidRPr="003F0849">
        <w:rPr>
          <w:i/>
          <w:iCs/>
          <w:sz w:val="22"/>
          <w:szCs w:val="22"/>
          <w:lang w:val="ro-RO"/>
        </w:rPr>
        <w:t>Pentru</w:t>
      </w:r>
      <w:r w:rsidRPr="003F0849">
        <w:rPr>
          <w:i/>
          <w:iCs/>
          <w:sz w:val="22"/>
          <w:szCs w:val="22"/>
          <w:lang w:val="ro-RO" w:eastAsia="ro-RO"/>
        </w:rPr>
        <w:t xml:space="preserve"> punctul 1</w:t>
      </w:r>
      <w:r>
        <w:rPr>
          <w:i/>
          <w:iCs/>
          <w:sz w:val="22"/>
          <w:szCs w:val="22"/>
          <w:lang w:val="ro-RO" w:eastAsia="ro-RO"/>
        </w:rPr>
        <w:t xml:space="preserve"> de pe ordinea de zi</w:t>
      </w:r>
      <w:r w:rsidRPr="003F0849">
        <w:rPr>
          <w:i/>
          <w:iCs/>
          <w:sz w:val="22"/>
          <w:szCs w:val="22"/>
          <w:lang w:val="ro-RO" w:eastAsia="ro-RO"/>
        </w:rPr>
        <w:t xml:space="preserve">, subpunctele 1.1 și 1.1 </w:t>
      </w:r>
      <w:r w:rsidRPr="003F0849">
        <w:rPr>
          <w:i/>
          <w:iCs/>
          <w:sz w:val="22"/>
          <w:szCs w:val="22"/>
          <w:lang w:val="ro-RO"/>
        </w:rPr>
        <w:t xml:space="preserve">nu trebuie votate în același mod, deoarece se exclud reciproc – de exemplu, votul „în favoarea” unuia ar trebui să însemne votul „împotrivă” / „abținere” cu privire la celălalt): </w:t>
      </w:r>
    </w:p>
    <w:p w14:paraId="0DCC6B2F" w14:textId="77777777" w:rsidR="00B845E2" w:rsidRPr="003F0849" w:rsidRDefault="00B845E2" w:rsidP="00B845E2">
      <w:pPr>
        <w:pStyle w:val="ListParagraph"/>
        <w:ind w:left="360"/>
        <w:contextualSpacing w:val="0"/>
        <w:jc w:val="both"/>
        <w:rPr>
          <w:sz w:val="22"/>
          <w:szCs w:val="22"/>
          <w:lang w:val="ro-RO"/>
        </w:rPr>
      </w:pPr>
    </w:p>
    <w:p w14:paraId="76389BE6" w14:textId="370C5EE3" w:rsidR="00B845E2" w:rsidRPr="003F0849" w:rsidRDefault="00B845E2" w:rsidP="00E25ADB">
      <w:pPr>
        <w:pStyle w:val="ListParagraph"/>
        <w:numPr>
          <w:ilvl w:val="1"/>
          <w:numId w:val="25"/>
        </w:numPr>
        <w:ind w:left="36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1.1. de pe ordinea de zi, respectiv, </w:t>
      </w:r>
      <w:r w:rsidRPr="003F0849">
        <w:rPr>
          <w:sz w:val="22"/>
          <w:szCs w:val="22"/>
          <w:lang w:val="ro-RO"/>
        </w:rPr>
        <w:t xml:space="preserve">în conformitate cu prevederile Articolului 9.7 din Contractul de Administrare din data de 6 ianuarie 2022 încheiat intre Fondul Proprietatea si Franklin Templeton International Services </w:t>
      </w:r>
      <w:r w:rsidRPr="003F0849">
        <w:rPr>
          <w:sz w:val="22"/>
          <w:szCs w:val="22"/>
          <w:lang w:val="en-GB"/>
        </w:rPr>
        <w:t>S.à r.l.</w:t>
      </w:r>
      <w:r w:rsidRPr="003F0849">
        <w:rPr>
          <w:sz w:val="22"/>
          <w:szCs w:val="22"/>
          <w:lang w:val="ro-RO"/>
        </w:rPr>
        <w:t xml:space="preserve"> (“</w:t>
      </w:r>
      <w:r w:rsidRPr="003F0849">
        <w:rPr>
          <w:b/>
          <w:bCs/>
          <w:sz w:val="22"/>
          <w:szCs w:val="22"/>
          <w:lang w:val="ro-RO"/>
        </w:rPr>
        <w:t>Contractul de administrare”</w:t>
      </w:r>
      <w:r w:rsidRPr="003F0849">
        <w:rPr>
          <w:sz w:val="22"/>
          <w:szCs w:val="22"/>
          <w:lang w:val="ro-RO"/>
        </w:rPr>
        <w:t xml:space="preserve">), acționarii decid cu privire la aprobarea continuării mandatului actual al Franklin Templeton International Services </w:t>
      </w:r>
      <w:r w:rsidRPr="003F0849">
        <w:rPr>
          <w:sz w:val="22"/>
          <w:szCs w:val="22"/>
          <w:lang w:val="en-GB"/>
        </w:rPr>
        <w:t>S.à r.l.</w:t>
      </w:r>
      <w:r w:rsidRPr="003F0849">
        <w:rPr>
          <w:sz w:val="22"/>
          <w:szCs w:val="22"/>
          <w:lang w:val="ro-RO"/>
        </w:rPr>
        <w:t xml:space="preserve"> în calitate de administrator de fond de investiții alternative și administrator unic al Fondul Proprietatea. </w:t>
      </w:r>
      <w:r w:rsidRPr="003F0849">
        <w:rPr>
          <w:i/>
          <w:iCs/>
          <w:sz w:val="22"/>
          <w:szCs w:val="22"/>
          <w:lang w:val="ro-RO"/>
        </w:rPr>
        <w:t>(vot secret)</w:t>
      </w:r>
    </w:p>
    <w:p w14:paraId="74C1BEBD" w14:textId="77777777" w:rsidR="00B845E2" w:rsidRPr="003F0849" w:rsidRDefault="00B845E2" w:rsidP="00B845E2">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7BCC067C"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F3FFC"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0F0692F9"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A410791"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3F4F285E"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D21C7D1"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3FB9808"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6045575" w14:textId="77777777" w:rsidR="00B845E2" w:rsidRPr="003F0849" w:rsidRDefault="00B845E2" w:rsidP="001171D9">
            <w:pPr>
              <w:jc w:val="both"/>
              <w:rPr>
                <w:sz w:val="22"/>
                <w:szCs w:val="22"/>
                <w:lang w:val="ro-RO"/>
              </w:rPr>
            </w:pPr>
            <w:r w:rsidRPr="003F0849">
              <w:rPr>
                <w:sz w:val="22"/>
                <w:szCs w:val="22"/>
                <w:lang w:val="ro-RO"/>
              </w:rPr>
              <w:t> </w:t>
            </w:r>
          </w:p>
        </w:tc>
      </w:tr>
    </w:tbl>
    <w:p w14:paraId="5ACC8732" w14:textId="77777777" w:rsidR="00B845E2" w:rsidRPr="003F0849" w:rsidRDefault="00B845E2" w:rsidP="00B845E2">
      <w:pPr>
        <w:autoSpaceDE w:val="0"/>
        <w:autoSpaceDN w:val="0"/>
        <w:jc w:val="both"/>
        <w:rPr>
          <w:sz w:val="22"/>
          <w:szCs w:val="22"/>
          <w:lang w:val="ro-RO" w:eastAsia="ro-RO"/>
        </w:rPr>
      </w:pPr>
    </w:p>
    <w:p w14:paraId="736B7C53" w14:textId="77777777" w:rsidR="00B845E2" w:rsidRPr="003F0849"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7D8D8352" w14:textId="77777777" w:rsidR="00B845E2" w:rsidRPr="003F0849" w:rsidRDefault="00B845E2" w:rsidP="00B845E2">
      <w:pPr>
        <w:ind w:left="360"/>
        <w:jc w:val="both"/>
        <w:rPr>
          <w:color w:val="0000FF"/>
          <w:sz w:val="22"/>
          <w:szCs w:val="22"/>
          <w:lang w:val="ro-RO"/>
        </w:rPr>
      </w:pPr>
    </w:p>
    <w:p w14:paraId="38F3D4B4" w14:textId="77777777" w:rsidR="00B845E2" w:rsidRPr="003F0849" w:rsidRDefault="00B845E2" w:rsidP="00B845E2">
      <w:pPr>
        <w:pStyle w:val="ListParagraph"/>
        <w:numPr>
          <w:ilvl w:val="1"/>
          <w:numId w:val="22"/>
        </w:numPr>
        <w:ind w:left="360" w:hanging="360"/>
        <w:contextualSpacing w:val="0"/>
        <w:jc w:val="both"/>
        <w:rPr>
          <w:sz w:val="22"/>
          <w:szCs w:val="22"/>
          <w:lang w:val="ro-RO"/>
        </w:rPr>
      </w:pPr>
      <w:r w:rsidRPr="003F0849">
        <w:rPr>
          <w:sz w:val="22"/>
          <w:szCs w:val="22"/>
          <w:lang w:val="ro-RO"/>
        </w:rPr>
        <w:t xml:space="preserve">Dacă punctul 1.1 de mai sus nu este aprobat de către acționari, în conformitate cu prevederile Articolului 9.7 din Contractul de administrare, aprobarea: </w:t>
      </w:r>
    </w:p>
    <w:p w14:paraId="7D33D73A" w14:textId="77777777" w:rsidR="00B845E2" w:rsidRPr="003F0849" w:rsidRDefault="00B845E2" w:rsidP="00B845E2">
      <w:pPr>
        <w:pStyle w:val="ListParagraph"/>
        <w:rPr>
          <w:sz w:val="22"/>
          <w:szCs w:val="22"/>
          <w:lang w:val="ro-RO"/>
        </w:rPr>
      </w:pPr>
    </w:p>
    <w:p w14:paraId="48D4C41B" w14:textId="77777777" w:rsidR="00B845E2" w:rsidRPr="003F0849" w:rsidRDefault="00B845E2" w:rsidP="00B845E2">
      <w:pPr>
        <w:pStyle w:val="ListParagraph"/>
        <w:numPr>
          <w:ilvl w:val="0"/>
          <w:numId w:val="13"/>
        </w:numPr>
        <w:ind w:left="630"/>
        <w:contextualSpacing w:val="0"/>
        <w:jc w:val="both"/>
        <w:rPr>
          <w:sz w:val="22"/>
          <w:szCs w:val="22"/>
          <w:lang w:val="ro-RO"/>
        </w:rPr>
      </w:pPr>
      <w:r w:rsidRPr="003F0849">
        <w:rPr>
          <w:sz w:val="22"/>
          <w:szCs w:val="22"/>
          <w:lang w:val="ro-RO"/>
        </w:rPr>
        <w:t xml:space="preserve">încetării concomitente a mandatului Franklin Templeton International Services </w:t>
      </w:r>
      <w:r w:rsidRPr="003F0849">
        <w:rPr>
          <w:sz w:val="22"/>
          <w:szCs w:val="22"/>
          <w:lang w:val="en-GB"/>
        </w:rPr>
        <w:t>S.à r.l.</w:t>
      </w:r>
      <w:r w:rsidRPr="003F0849">
        <w:rPr>
          <w:sz w:val="22"/>
          <w:szCs w:val="22"/>
          <w:lang w:val="ro-RO"/>
        </w:rPr>
        <w:t xml:space="preserve"> de administrator de fond de investiții alternative și administrator unic al Fondul Proprietatea și a Contractului de administrare, începând cu data care survine prima dintre: (i) numirea unui nou administrator de fond de investiții alternative și administrator unic al Fondul Proprietatea în conformitate cu prevederile Contractului de administrare; sau (ii) 1 noiembrie 2022, și a</w:t>
      </w:r>
    </w:p>
    <w:p w14:paraId="2574195A" w14:textId="77777777" w:rsidR="00B845E2" w:rsidRPr="003F0849" w:rsidRDefault="00B845E2" w:rsidP="00B845E2">
      <w:pPr>
        <w:pStyle w:val="ListParagraph"/>
        <w:ind w:left="1440"/>
        <w:jc w:val="both"/>
        <w:rPr>
          <w:sz w:val="22"/>
          <w:szCs w:val="22"/>
          <w:lang w:val="ro-RO"/>
        </w:rPr>
      </w:pPr>
    </w:p>
    <w:p w14:paraId="71FD477E" w14:textId="77777777" w:rsidR="00B845E2" w:rsidRPr="003F0849" w:rsidRDefault="00B845E2" w:rsidP="00B845E2">
      <w:pPr>
        <w:pStyle w:val="ListParagraph"/>
        <w:numPr>
          <w:ilvl w:val="0"/>
          <w:numId w:val="13"/>
        </w:numPr>
        <w:ind w:left="630"/>
        <w:contextualSpacing w:val="0"/>
        <w:jc w:val="both"/>
        <w:rPr>
          <w:sz w:val="22"/>
          <w:szCs w:val="22"/>
          <w:lang w:val="ro-RO"/>
        </w:rPr>
      </w:pPr>
      <w:r w:rsidRPr="003F0849">
        <w:rPr>
          <w:sz w:val="22"/>
          <w:szCs w:val="22"/>
          <w:lang w:val="ro-RO"/>
        </w:rPr>
        <w:t xml:space="preserve">procedurii de selecție a unui nou administrator de fond de investiții alternative și administrator unic al Fondul Proprietatea, astfel cum este descrisă în materialele de prezentare. </w:t>
      </w:r>
      <w:r w:rsidRPr="003F0849">
        <w:rPr>
          <w:i/>
          <w:iCs/>
          <w:sz w:val="22"/>
          <w:szCs w:val="22"/>
          <w:lang w:val="ro-RO"/>
        </w:rPr>
        <w:t>(vot secret)</w:t>
      </w:r>
    </w:p>
    <w:p w14:paraId="1CAC96A6" w14:textId="77777777" w:rsidR="00B845E2" w:rsidRPr="003F0849" w:rsidRDefault="00B845E2" w:rsidP="00B845E2">
      <w:pPr>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5B37B90A"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2B1C"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7AE8B9D"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E2EF9F3"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006CAAD3"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3C2A5B4"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D5BA189"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F50F8FC" w14:textId="77777777" w:rsidR="00B845E2" w:rsidRPr="003F0849" w:rsidRDefault="00B845E2" w:rsidP="001171D9">
            <w:pPr>
              <w:jc w:val="both"/>
              <w:rPr>
                <w:sz w:val="22"/>
                <w:szCs w:val="22"/>
                <w:lang w:val="ro-RO"/>
              </w:rPr>
            </w:pPr>
            <w:r w:rsidRPr="003F0849">
              <w:rPr>
                <w:sz w:val="22"/>
                <w:szCs w:val="22"/>
                <w:lang w:val="ro-RO"/>
              </w:rPr>
              <w:t> </w:t>
            </w:r>
          </w:p>
        </w:tc>
      </w:tr>
    </w:tbl>
    <w:p w14:paraId="63E21ADF" w14:textId="77777777" w:rsidR="00B845E2" w:rsidRPr="003F0849" w:rsidRDefault="00B845E2" w:rsidP="00B845E2">
      <w:pPr>
        <w:autoSpaceDE w:val="0"/>
        <w:autoSpaceDN w:val="0"/>
        <w:jc w:val="both"/>
        <w:rPr>
          <w:sz w:val="22"/>
          <w:szCs w:val="22"/>
          <w:lang w:val="ro-RO" w:eastAsia="ro-RO"/>
        </w:rPr>
      </w:pPr>
    </w:p>
    <w:p w14:paraId="742DBC05" w14:textId="77777777" w:rsidR="00B845E2" w:rsidRPr="003F0849"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1992FD69" w14:textId="77777777" w:rsidR="00B845E2" w:rsidRPr="003F0849" w:rsidRDefault="00B845E2" w:rsidP="00B845E2">
      <w:pPr>
        <w:jc w:val="both"/>
        <w:rPr>
          <w:sz w:val="22"/>
          <w:szCs w:val="22"/>
          <w:lang w:val="ro-RO"/>
        </w:rPr>
      </w:pPr>
    </w:p>
    <w:p w14:paraId="371066B5" w14:textId="77777777" w:rsidR="00B845E2" w:rsidRPr="003F0849" w:rsidRDefault="00B845E2" w:rsidP="00B845E2">
      <w:pPr>
        <w:pStyle w:val="ListParagraph"/>
        <w:numPr>
          <w:ilvl w:val="0"/>
          <w:numId w:val="22"/>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2, respectiv, aprobarea Raportului Anual de Activitate al Administratorului Unic al Fondul Proprietatea pentru anul financiar 2021, inclusiv a situațiilor financiare pentru anul încheiat la 31 decembrie 2021, întocmite în conformitate cu Standardele Internaționale de Raportare Financiară, astfel cum au fost adoptate de Uniunea Europeana și aplicând Norma Autorității de Supraveghere Financiară nr. 39/ 28 decembrie 2015, aprobarea raportului auditorului (toate astfel cum sunt descrise în materialele de prezentare publicate pe pagina de Internet a Fondul Proprietatea, inclusiv în formatul conform cu prevederile Regulamentului Delegat al UE 2019/815 al Comisiei în ceea ce privește standardele tehnice de reglementare privind specificarea unui format de raportare electronic unic), aprobarea Raportului de Remunerare a Fondul Proprietatea pentru anul financiar 2021, ratificarea tuturor actelor juridice încheiate, adoptate sau emise în numele Fondul Proprietatea, precum și a oricăror măsuri de conducere/administrare adoptate, implementate, aprobate sau încheiate în cursul anului financiar 2021, și descărcarea de gestiune a Administratorului Unic pentru administrarea aferentă anului financiar 2021.</w:t>
      </w:r>
    </w:p>
    <w:p w14:paraId="0B410520" w14:textId="77777777" w:rsidR="00B845E2" w:rsidRPr="003F0849" w:rsidRDefault="00B845E2" w:rsidP="00B845E2">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1EBDE69E"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4828"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9D314D4"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1D2CAE0"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48372BB1"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7644FCCF"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FA380FE"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E986A69" w14:textId="77777777" w:rsidR="00B845E2" w:rsidRPr="003F0849" w:rsidRDefault="00B845E2" w:rsidP="001171D9">
            <w:pPr>
              <w:jc w:val="both"/>
              <w:rPr>
                <w:sz w:val="22"/>
                <w:szCs w:val="22"/>
                <w:lang w:val="ro-RO"/>
              </w:rPr>
            </w:pPr>
            <w:r w:rsidRPr="003F0849">
              <w:rPr>
                <w:sz w:val="22"/>
                <w:szCs w:val="22"/>
                <w:lang w:val="ro-RO"/>
              </w:rPr>
              <w:t> </w:t>
            </w:r>
          </w:p>
        </w:tc>
      </w:tr>
    </w:tbl>
    <w:p w14:paraId="0793EE36" w14:textId="77777777" w:rsidR="00B845E2" w:rsidRPr="003F0849" w:rsidRDefault="00B845E2" w:rsidP="00B845E2">
      <w:pPr>
        <w:pStyle w:val="ListParagraph"/>
        <w:autoSpaceDE w:val="0"/>
        <w:autoSpaceDN w:val="0"/>
        <w:jc w:val="both"/>
        <w:rPr>
          <w:sz w:val="22"/>
          <w:szCs w:val="22"/>
          <w:lang w:val="ro-RO" w:eastAsia="ro-RO"/>
        </w:rPr>
      </w:pPr>
    </w:p>
    <w:p w14:paraId="512636FA" w14:textId="77777777" w:rsidR="00B845E2" w:rsidRPr="003F0849"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4217F8DA" w14:textId="77777777" w:rsidR="00B845E2" w:rsidRPr="003F0849" w:rsidRDefault="00B845E2" w:rsidP="00B845E2">
      <w:pPr>
        <w:ind w:left="360"/>
        <w:jc w:val="both"/>
        <w:rPr>
          <w:sz w:val="22"/>
          <w:szCs w:val="22"/>
          <w:lang w:val="ro-RO" w:eastAsia="ro-RO"/>
        </w:rPr>
      </w:pPr>
    </w:p>
    <w:p w14:paraId="2CB2897B" w14:textId="77777777" w:rsidR="00B845E2" w:rsidRPr="003F0849" w:rsidRDefault="00B845E2" w:rsidP="00B845E2">
      <w:pPr>
        <w:pStyle w:val="ListParagraph"/>
        <w:numPr>
          <w:ilvl w:val="0"/>
          <w:numId w:val="22"/>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3, respectiv, </w:t>
      </w:r>
      <w:r w:rsidRPr="003F0849">
        <w:rPr>
          <w:sz w:val="22"/>
          <w:szCs w:val="22"/>
          <w:lang w:val="ro-RO"/>
        </w:rPr>
        <w:t>la propunerea Administratorului Fondului, aprobarea Politicii de Remunerare a Fondul Proprietatea aplicabilă începând cu 1 aprilie 2022, astfel cum este descrisă în materialele de prezentare, pentru a reflecta prevederile Contractului de Administrare aprobat de acționari în data de 15 decembrie 2021.</w:t>
      </w:r>
    </w:p>
    <w:p w14:paraId="5850F5B2" w14:textId="77777777" w:rsidR="00B845E2" w:rsidRPr="003F0849" w:rsidRDefault="00B845E2" w:rsidP="00B845E2">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1EE5BBC2"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887A"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DF68FDB"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6F98EBD"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06A0C1DD"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E60C5CF"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1918938"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749D5EE" w14:textId="77777777" w:rsidR="00B845E2" w:rsidRPr="003F0849" w:rsidRDefault="00B845E2" w:rsidP="001171D9">
            <w:pPr>
              <w:jc w:val="both"/>
              <w:rPr>
                <w:sz w:val="22"/>
                <w:szCs w:val="22"/>
                <w:lang w:val="ro-RO"/>
              </w:rPr>
            </w:pPr>
            <w:r w:rsidRPr="003F0849">
              <w:rPr>
                <w:sz w:val="22"/>
                <w:szCs w:val="22"/>
                <w:lang w:val="ro-RO"/>
              </w:rPr>
              <w:t> </w:t>
            </w:r>
          </w:p>
        </w:tc>
      </w:tr>
    </w:tbl>
    <w:p w14:paraId="6039E9D0" w14:textId="77777777" w:rsidR="00B845E2" w:rsidRPr="003F0849" w:rsidRDefault="00B845E2" w:rsidP="00B845E2">
      <w:pPr>
        <w:pStyle w:val="ListParagraph"/>
        <w:autoSpaceDE w:val="0"/>
        <w:autoSpaceDN w:val="0"/>
        <w:jc w:val="both"/>
        <w:rPr>
          <w:sz w:val="22"/>
          <w:szCs w:val="22"/>
          <w:lang w:val="ro-RO" w:eastAsia="ro-RO"/>
        </w:rPr>
      </w:pPr>
    </w:p>
    <w:p w14:paraId="28CBC90D" w14:textId="77777777" w:rsidR="00B845E2" w:rsidRPr="003F0849"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2CECAE32" w14:textId="77777777" w:rsidR="00B845E2" w:rsidRPr="003F0849" w:rsidRDefault="00B845E2" w:rsidP="00B845E2">
      <w:pPr>
        <w:ind w:left="360"/>
        <w:jc w:val="both"/>
        <w:rPr>
          <w:color w:val="0000FF"/>
          <w:sz w:val="22"/>
          <w:szCs w:val="22"/>
          <w:lang w:val="ro-RO"/>
        </w:rPr>
      </w:pPr>
    </w:p>
    <w:p w14:paraId="0EE39008" w14:textId="77777777" w:rsidR="00B845E2" w:rsidRPr="003F0849" w:rsidRDefault="00B845E2" w:rsidP="00B845E2">
      <w:pPr>
        <w:pStyle w:val="ListParagraph"/>
        <w:numPr>
          <w:ilvl w:val="0"/>
          <w:numId w:val="22"/>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4, respectiv, </w:t>
      </w:r>
      <w:r w:rsidRPr="003F0849">
        <w:rPr>
          <w:sz w:val="22"/>
          <w:szCs w:val="22"/>
          <w:lang w:val="ro-RO"/>
        </w:rPr>
        <w:t>la propunerea Comitetului Reprezentanților al Fondul Proprietatea:</w:t>
      </w:r>
    </w:p>
    <w:p w14:paraId="4B192A8B" w14:textId="77777777" w:rsidR="00B845E2" w:rsidRPr="003F0849" w:rsidRDefault="00B845E2" w:rsidP="00B845E2">
      <w:pPr>
        <w:pStyle w:val="ListParagraph"/>
        <w:ind w:left="450"/>
        <w:jc w:val="both"/>
        <w:rPr>
          <w:sz w:val="22"/>
          <w:szCs w:val="22"/>
          <w:lang w:val="ro-RO"/>
        </w:rPr>
      </w:pPr>
    </w:p>
    <w:p w14:paraId="1F81F3B6" w14:textId="77777777" w:rsidR="00B845E2" w:rsidRPr="003F0849" w:rsidRDefault="00B845E2" w:rsidP="00B845E2">
      <w:pPr>
        <w:pStyle w:val="ListParagraph"/>
        <w:numPr>
          <w:ilvl w:val="0"/>
          <w:numId w:val="23"/>
        </w:numPr>
        <w:ind w:left="450"/>
        <w:contextualSpacing w:val="0"/>
        <w:jc w:val="both"/>
        <w:rPr>
          <w:sz w:val="22"/>
          <w:szCs w:val="22"/>
          <w:lang w:val="ro-RO"/>
        </w:rPr>
      </w:pPr>
      <w:r w:rsidRPr="003F0849">
        <w:rPr>
          <w:sz w:val="22"/>
          <w:szCs w:val="22"/>
          <w:lang w:val="ro-RO"/>
        </w:rPr>
        <w:t>Aprobarea majorării remunerației lunare brute a fiecărui membru al Comitetului Reprezentanților cu 10 (zece) procente, de la 24.123 RON la 26.535,30 RON, cu efect începând cu 20 aprilie 2022 (”</w:t>
      </w:r>
      <w:r w:rsidRPr="003F0849">
        <w:rPr>
          <w:b/>
          <w:bCs/>
          <w:sz w:val="22"/>
          <w:szCs w:val="22"/>
          <w:lang w:val="ro-RO"/>
        </w:rPr>
        <w:t>Remunerația Lunară de Bază</w:t>
      </w:r>
      <w:r w:rsidRPr="003F0849">
        <w:rPr>
          <w:sz w:val="22"/>
          <w:szCs w:val="22"/>
          <w:lang w:val="ro-RO"/>
        </w:rPr>
        <w:t>”). Cu efect începând cu data de 1 ianuarie a fiecărui an calendaristic, Remunerația de Bază Lunară va fi ajustată cu rata pozitivă a inflației din România pentru anul calendaristic anterior, astfel cum aceasta este publicată de Institutul Național de Statistică din România.</w:t>
      </w:r>
    </w:p>
    <w:p w14:paraId="576F3F18" w14:textId="77777777" w:rsidR="00B845E2" w:rsidRPr="003F0849" w:rsidRDefault="00B845E2" w:rsidP="00B845E2">
      <w:pPr>
        <w:pStyle w:val="ListParagraph"/>
        <w:ind w:left="810"/>
        <w:jc w:val="both"/>
        <w:rPr>
          <w:sz w:val="22"/>
          <w:szCs w:val="22"/>
          <w:lang w:val="ro-RO"/>
        </w:rPr>
      </w:pPr>
    </w:p>
    <w:p w14:paraId="61D45B7A" w14:textId="77777777" w:rsidR="00B845E2" w:rsidRPr="003F0849" w:rsidRDefault="00B845E2" w:rsidP="00B845E2">
      <w:pPr>
        <w:pStyle w:val="ListParagraph"/>
        <w:numPr>
          <w:ilvl w:val="0"/>
          <w:numId w:val="23"/>
        </w:numPr>
        <w:ind w:left="450"/>
        <w:contextualSpacing w:val="0"/>
        <w:jc w:val="both"/>
        <w:rPr>
          <w:sz w:val="22"/>
          <w:szCs w:val="22"/>
          <w:lang w:val="ro-RO"/>
        </w:rPr>
      </w:pPr>
      <w:r w:rsidRPr="003F0849">
        <w:rPr>
          <w:sz w:val="22"/>
          <w:szCs w:val="22"/>
          <w:lang w:val="ro-RO"/>
        </w:rPr>
        <w:t>Aprobarea unei remunerații lunare brute suplimentare fixe pentru Președintele Comitetului Reprezentanților, pentru Președinții Comitetului de Audit și Evaluare și al Comitetului de Nominalizare și Remunerare, începând cu 20 aprilie 2022, după cum urmează:</w:t>
      </w:r>
    </w:p>
    <w:p w14:paraId="2AC63668" w14:textId="77777777" w:rsidR="00B845E2" w:rsidRPr="003F0849" w:rsidRDefault="00B845E2" w:rsidP="00B845E2">
      <w:pPr>
        <w:pStyle w:val="ListParagraph"/>
        <w:rPr>
          <w:sz w:val="22"/>
          <w:szCs w:val="22"/>
          <w:lang w:val="ro-RO"/>
        </w:rPr>
      </w:pPr>
    </w:p>
    <w:p w14:paraId="1121FA84" w14:textId="77777777" w:rsidR="00B845E2" w:rsidRPr="003F0849" w:rsidRDefault="00B845E2" w:rsidP="00B845E2">
      <w:pPr>
        <w:pStyle w:val="ListParagraph"/>
        <w:numPr>
          <w:ilvl w:val="0"/>
          <w:numId w:val="24"/>
        </w:numPr>
        <w:contextualSpacing w:val="0"/>
        <w:jc w:val="both"/>
        <w:rPr>
          <w:sz w:val="22"/>
          <w:szCs w:val="22"/>
          <w:lang w:val="ro-RO"/>
        </w:rPr>
      </w:pPr>
      <w:r w:rsidRPr="003F0849">
        <w:rPr>
          <w:sz w:val="22"/>
          <w:szCs w:val="22"/>
          <w:lang w:val="ro-RO"/>
        </w:rPr>
        <w:t xml:space="preserve">o remunerație </w:t>
      </w:r>
      <w:r w:rsidRPr="003F0849">
        <w:rPr>
          <w:rStyle w:val="jlqj4b"/>
          <w:sz w:val="22"/>
          <w:szCs w:val="22"/>
          <w:lang w:val="ro-RO"/>
        </w:rPr>
        <w:t xml:space="preserve">suplimentară fixă brută lunară </w:t>
      </w:r>
      <w:r w:rsidRPr="003F0849">
        <w:rPr>
          <w:sz w:val="22"/>
          <w:szCs w:val="22"/>
          <w:lang w:val="ro-RO"/>
        </w:rPr>
        <w:t>de 25 (douăzeci și cinci) la sută din Remunerația Lunară de Bază, pentru Președintele Comitetului Reprezentanților; și</w:t>
      </w:r>
    </w:p>
    <w:p w14:paraId="5F945F69" w14:textId="77777777" w:rsidR="00B845E2" w:rsidRPr="003F0849" w:rsidRDefault="00B845E2" w:rsidP="00B845E2">
      <w:pPr>
        <w:pStyle w:val="ListParagraph"/>
        <w:ind w:left="1440"/>
        <w:jc w:val="both"/>
        <w:rPr>
          <w:sz w:val="22"/>
          <w:szCs w:val="22"/>
          <w:lang w:val="ro-RO"/>
        </w:rPr>
      </w:pPr>
    </w:p>
    <w:p w14:paraId="5A1D2798" w14:textId="77777777" w:rsidR="00B845E2" w:rsidRPr="003F0849" w:rsidRDefault="00B845E2" w:rsidP="00B845E2">
      <w:pPr>
        <w:pStyle w:val="ListParagraph"/>
        <w:numPr>
          <w:ilvl w:val="0"/>
          <w:numId w:val="24"/>
        </w:numPr>
        <w:contextualSpacing w:val="0"/>
        <w:jc w:val="both"/>
        <w:rPr>
          <w:sz w:val="22"/>
          <w:szCs w:val="22"/>
          <w:lang w:val="ro-RO"/>
        </w:rPr>
      </w:pPr>
      <w:r w:rsidRPr="003F0849">
        <w:rPr>
          <w:sz w:val="22"/>
          <w:szCs w:val="22"/>
          <w:lang w:val="ro-RO"/>
        </w:rPr>
        <w:t xml:space="preserve">o remunerație </w:t>
      </w:r>
      <w:r w:rsidRPr="003F0849">
        <w:rPr>
          <w:rStyle w:val="jlqj4b"/>
          <w:sz w:val="22"/>
          <w:szCs w:val="22"/>
          <w:lang w:val="ro-RO"/>
        </w:rPr>
        <w:t xml:space="preserve">suplimentară fixă brută lunară </w:t>
      </w:r>
      <w:r w:rsidRPr="003F0849">
        <w:rPr>
          <w:sz w:val="22"/>
          <w:szCs w:val="22"/>
          <w:lang w:val="ro-RO"/>
        </w:rPr>
        <w:t>de 20 (douăzeci) la sută din Remunerația Lunară de Bază, pentru Președintele Comitetului de Audit și Evaluare și, respectiv, pentru Președintele Comitetului de Nominalizare și Remunerare.</w:t>
      </w:r>
    </w:p>
    <w:p w14:paraId="2B84D400" w14:textId="77777777" w:rsidR="00B845E2" w:rsidRPr="003F0849" w:rsidRDefault="00B845E2" w:rsidP="00B845E2">
      <w:pPr>
        <w:pStyle w:val="ListParagraph"/>
        <w:rPr>
          <w:sz w:val="22"/>
          <w:szCs w:val="22"/>
          <w:lang w:val="ro-RO"/>
        </w:rPr>
      </w:pPr>
    </w:p>
    <w:p w14:paraId="21C5DF6A" w14:textId="77777777" w:rsidR="00B845E2" w:rsidRPr="003F0849" w:rsidRDefault="00B845E2" w:rsidP="00B845E2">
      <w:pPr>
        <w:pStyle w:val="ListParagraph"/>
        <w:ind w:left="450"/>
        <w:jc w:val="both"/>
        <w:rPr>
          <w:rStyle w:val="jlqj4b"/>
          <w:sz w:val="22"/>
          <w:szCs w:val="22"/>
          <w:lang w:val="ro-RO"/>
        </w:rPr>
      </w:pPr>
      <w:r w:rsidRPr="003F0849">
        <w:rPr>
          <w:sz w:val="22"/>
          <w:szCs w:val="22"/>
          <w:lang w:val="ro-RO"/>
        </w:rPr>
        <w:t>Remunerația</w:t>
      </w:r>
      <w:r w:rsidRPr="003F0849">
        <w:rPr>
          <w:rStyle w:val="jlqj4b"/>
          <w:sz w:val="22"/>
          <w:szCs w:val="22"/>
          <w:lang w:val="ro-RO"/>
        </w:rPr>
        <w:t xml:space="preserve"> suplimentară fixă brută lunară pentru Președintele Comitetului Reprezentanților și pentru Președinții Comitetului de Audit și Evaluare și al Comitetului de Nominalizare și Remunerare se va plăti proporțional pentru perioada în care membrul Comitetului Reprezentanților ocupă</w:t>
      </w:r>
      <w:r w:rsidRPr="003F0849">
        <w:rPr>
          <w:rStyle w:val="viiyi"/>
          <w:sz w:val="22"/>
          <w:szCs w:val="22"/>
          <w:lang w:val="ro-RO"/>
        </w:rPr>
        <w:t xml:space="preserve"> </w:t>
      </w:r>
      <w:r w:rsidRPr="003F0849">
        <w:rPr>
          <w:rStyle w:val="jlqj4b"/>
          <w:sz w:val="22"/>
          <w:szCs w:val="22"/>
          <w:lang w:val="ro-RO"/>
        </w:rPr>
        <w:t>funcția(ile) relevantă(e).</w:t>
      </w:r>
    </w:p>
    <w:p w14:paraId="3F18B010" w14:textId="77777777" w:rsidR="00B845E2" w:rsidRPr="003F0849" w:rsidRDefault="00B845E2" w:rsidP="00B845E2">
      <w:pPr>
        <w:pStyle w:val="ListParagraph"/>
        <w:ind w:left="450"/>
        <w:jc w:val="both"/>
        <w:rPr>
          <w:rStyle w:val="jlqj4b"/>
          <w:sz w:val="22"/>
          <w:szCs w:val="22"/>
        </w:rPr>
      </w:pPr>
    </w:p>
    <w:p w14:paraId="31272563" w14:textId="77777777" w:rsidR="00B845E2" w:rsidRPr="003F0849" w:rsidRDefault="00B845E2" w:rsidP="00B845E2">
      <w:pPr>
        <w:pStyle w:val="ListParagraph"/>
        <w:numPr>
          <w:ilvl w:val="0"/>
          <w:numId w:val="23"/>
        </w:numPr>
        <w:ind w:left="450"/>
        <w:contextualSpacing w:val="0"/>
        <w:jc w:val="both"/>
        <w:rPr>
          <w:rStyle w:val="jlqj4b"/>
          <w:sz w:val="22"/>
          <w:szCs w:val="22"/>
          <w:lang w:val="ro-RO"/>
        </w:rPr>
      </w:pPr>
      <w:r w:rsidRPr="003F0849">
        <w:rPr>
          <w:rStyle w:val="jlqj4b"/>
          <w:sz w:val="22"/>
          <w:szCs w:val="22"/>
          <w:lang w:val="ro-RO"/>
        </w:rPr>
        <w:t xml:space="preserve">Aprobarea majorării perioadei de preaviz în cazul retragerii din poziția de membru al Comitetului </w:t>
      </w:r>
      <w:r w:rsidRPr="003F0849">
        <w:rPr>
          <w:sz w:val="22"/>
          <w:szCs w:val="22"/>
          <w:lang w:val="ro-RO"/>
        </w:rPr>
        <w:t>Reprezentanților</w:t>
      </w:r>
      <w:r w:rsidRPr="003F0849">
        <w:rPr>
          <w:rStyle w:val="jlqj4b"/>
          <w:sz w:val="22"/>
          <w:szCs w:val="22"/>
          <w:lang w:val="ro-RO"/>
        </w:rPr>
        <w:t>, de la, în prezent, 15 (cincisprezece) zile lucrătoare în avans la 3 (trei) luni în avans, pentru fiecare membru al Comitetului Reprezentaților. Fără a aduce atingere celor de mai sus, o perioadă mai scurtă de preaviz poate fi acceptată, de la caz la caz, atunci când acest lucru este cerut în mod expres de legea aplicabilă sau de către orice autoritate relevantă.</w:t>
      </w:r>
    </w:p>
    <w:p w14:paraId="45D21D0F" w14:textId="77777777" w:rsidR="00B845E2" w:rsidRPr="003F0849" w:rsidRDefault="00B845E2" w:rsidP="00B845E2">
      <w:pPr>
        <w:pStyle w:val="ListParagraph"/>
        <w:ind w:left="450"/>
        <w:jc w:val="both"/>
        <w:rPr>
          <w:rStyle w:val="jlqj4b"/>
          <w:sz w:val="22"/>
          <w:szCs w:val="22"/>
          <w:lang w:val="ro-RO"/>
        </w:rPr>
      </w:pPr>
    </w:p>
    <w:p w14:paraId="28B196FA" w14:textId="77777777" w:rsidR="00B845E2" w:rsidRPr="003F0849" w:rsidRDefault="00B845E2" w:rsidP="00B845E2">
      <w:pPr>
        <w:pStyle w:val="ListParagraph"/>
        <w:numPr>
          <w:ilvl w:val="0"/>
          <w:numId w:val="23"/>
        </w:numPr>
        <w:ind w:left="450"/>
        <w:contextualSpacing w:val="0"/>
        <w:jc w:val="both"/>
        <w:rPr>
          <w:rStyle w:val="jlqj4b"/>
          <w:sz w:val="22"/>
          <w:szCs w:val="22"/>
          <w:lang w:val="ro-RO"/>
        </w:rPr>
      </w:pPr>
      <w:r w:rsidRPr="003F0849">
        <w:rPr>
          <w:rStyle w:val="jlqj4b"/>
          <w:sz w:val="22"/>
          <w:szCs w:val="22"/>
          <w:lang w:val="ro-RO"/>
        </w:rPr>
        <w:t>Aprobarea modificării Politicii de Remunerare a Fondul Proprietatea, așa cum este descrisă în materialele de prezentare, pentru a reflecta modificările avute în vedere la punctele (a), (b) și (c) de mai sus.</w:t>
      </w:r>
    </w:p>
    <w:p w14:paraId="3FF9B615" w14:textId="77777777" w:rsidR="00B845E2" w:rsidRPr="003F0849" w:rsidRDefault="00B845E2" w:rsidP="00B845E2">
      <w:pPr>
        <w:pStyle w:val="ListParagraph"/>
        <w:rPr>
          <w:rStyle w:val="jlqj4b"/>
          <w:sz w:val="22"/>
          <w:szCs w:val="22"/>
          <w:lang w:val="ro-RO"/>
        </w:rPr>
      </w:pPr>
    </w:p>
    <w:p w14:paraId="69CB257C" w14:textId="77777777" w:rsidR="00B845E2" w:rsidRPr="003F0849" w:rsidRDefault="00B845E2" w:rsidP="00B845E2">
      <w:pPr>
        <w:ind w:left="450"/>
        <w:jc w:val="both"/>
        <w:rPr>
          <w:rStyle w:val="jlqj4b"/>
          <w:sz w:val="22"/>
          <w:szCs w:val="22"/>
          <w:lang w:val="ro-RO"/>
        </w:rPr>
      </w:pPr>
      <w:r w:rsidRPr="003F0849">
        <w:rPr>
          <w:rStyle w:val="jlqj4b"/>
          <w:sz w:val="22"/>
          <w:szCs w:val="22"/>
          <w:lang w:val="ro-RO"/>
        </w:rPr>
        <w:t>Modificările relevante ale Politicii de Remunerare a Fondul Proprietatea, așa cum sunt descrise în materialele de prezentare, vor fi consolidate într-o versiune actualizată a Politicii de Remunerare pentru a include și modificările prevăzute la punctul 3 de pe ordinea de zi, în cazul în care acest punct este aprobat de către acționari.</w:t>
      </w:r>
    </w:p>
    <w:p w14:paraId="3169E86E" w14:textId="77777777" w:rsidR="00B845E2" w:rsidRPr="003F0849" w:rsidRDefault="00B845E2" w:rsidP="00B845E2">
      <w:pPr>
        <w:ind w:left="450"/>
        <w:jc w:val="both"/>
        <w:rPr>
          <w:rStyle w:val="jlqj4b"/>
          <w:sz w:val="22"/>
          <w:szCs w:val="22"/>
          <w:lang w:val="ro-RO"/>
        </w:rPr>
      </w:pPr>
    </w:p>
    <w:p w14:paraId="47068A65" w14:textId="77777777" w:rsidR="00B845E2" w:rsidRPr="003F0849" w:rsidRDefault="00B845E2" w:rsidP="00B845E2">
      <w:pPr>
        <w:pStyle w:val="ListParagraph"/>
        <w:numPr>
          <w:ilvl w:val="0"/>
          <w:numId w:val="23"/>
        </w:numPr>
        <w:ind w:left="450"/>
        <w:contextualSpacing w:val="0"/>
        <w:jc w:val="both"/>
        <w:rPr>
          <w:sz w:val="22"/>
          <w:szCs w:val="22"/>
          <w:lang w:val="ro-RO"/>
        </w:rPr>
      </w:pPr>
      <w:r w:rsidRPr="003F0849">
        <w:rPr>
          <w:rStyle w:val="jlqj4b"/>
          <w:sz w:val="22"/>
          <w:szCs w:val="22"/>
          <w:lang w:val="ro-RO"/>
        </w:rPr>
        <w:t>Aprobarea modificării modelului de contract de mandat al membrilor Comitetului Reprezentanților Fondul Proprietatea și aprobarea actelor adiționale la contractele de mandat existente ale membrilor Comitetului Reprezentanților pentru a reflecta modificările avute în vedere la punctele (a), (b) și (c) de mai sus, în conformitate cu materialele de prezentare.</w:t>
      </w:r>
      <w:r w:rsidRPr="003F0849">
        <w:rPr>
          <w:rStyle w:val="viiyi"/>
          <w:sz w:val="22"/>
          <w:szCs w:val="22"/>
          <w:lang w:val="ro-RO"/>
        </w:rPr>
        <w:t xml:space="preserve"> </w:t>
      </w:r>
      <w:r w:rsidRPr="003F0849">
        <w:rPr>
          <w:rStyle w:val="jlqj4b"/>
          <w:sz w:val="22"/>
          <w:szCs w:val="22"/>
          <w:lang w:val="ro-RO"/>
        </w:rPr>
        <w:t>Domnul Johan Meyer este împuternicit să semneze contractele de mandat, respectiv actele adiționale la contractele de mandat cu membrii Comitetului Reprezentanților, pentru și pe seama Fondul Proprietatea.</w:t>
      </w:r>
    </w:p>
    <w:p w14:paraId="60F814A3" w14:textId="77777777" w:rsidR="00B845E2" w:rsidRPr="003F0849" w:rsidRDefault="00B845E2" w:rsidP="00B845E2">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4D319943"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85417"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99EB97D"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93EE706"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59E8A554"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2D16F24"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7A17CB7"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93A3AA5" w14:textId="77777777" w:rsidR="00B845E2" w:rsidRPr="003F0849" w:rsidRDefault="00B845E2" w:rsidP="001171D9">
            <w:pPr>
              <w:jc w:val="both"/>
              <w:rPr>
                <w:sz w:val="22"/>
                <w:szCs w:val="22"/>
                <w:lang w:val="ro-RO"/>
              </w:rPr>
            </w:pPr>
            <w:r w:rsidRPr="003F0849">
              <w:rPr>
                <w:sz w:val="22"/>
                <w:szCs w:val="22"/>
                <w:lang w:val="ro-RO"/>
              </w:rPr>
              <w:t> </w:t>
            </w:r>
          </w:p>
        </w:tc>
      </w:tr>
    </w:tbl>
    <w:p w14:paraId="4D1B7C1B" w14:textId="77777777" w:rsidR="00B845E2" w:rsidRPr="003F0849" w:rsidRDefault="00B845E2" w:rsidP="00B845E2">
      <w:pPr>
        <w:pStyle w:val="ListParagraph"/>
        <w:autoSpaceDE w:val="0"/>
        <w:autoSpaceDN w:val="0"/>
        <w:jc w:val="both"/>
        <w:rPr>
          <w:sz w:val="22"/>
          <w:szCs w:val="22"/>
          <w:lang w:val="ro-RO" w:eastAsia="ro-RO"/>
        </w:rPr>
      </w:pPr>
    </w:p>
    <w:p w14:paraId="3274E390" w14:textId="77777777" w:rsidR="00B845E2" w:rsidRPr="003F0849"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494AD74A" w14:textId="77777777" w:rsidR="00B845E2" w:rsidRPr="003F0849" w:rsidRDefault="00B845E2" w:rsidP="00B845E2">
      <w:pPr>
        <w:ind w:left="360"/>
        <w:jc w:val="both"/>
        <w:rPr>
          <w:color w:val="0000FF"/>
          <w:sz w:val="22"/>
          <w:szCs w:val="22"/>
          <w:lang w:val="ro-RO"/>
        </w:rPr>
      </w:pPr>
    </w:p>
    <w:p w14:paraId="573212C4" w14:textId="77777777" w:rsidR="00B845E2" w:rsidRPr="003F0849" w:rsidRDefault="00B845E2" w:rsidP="00B845E2">
      <w:pPr>
        <w:pStyle w:val="ListParagraph"/>
        <w:numPr>
          <w:ilvl w:val="0"/>
          <w:numId w:val="22"/>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5, respectiv, </w:t>
      </w:r>
      <w:r w:rsidRPr="003F0849">
        <w:rPr>
          <w:sz w:val="22"/>
          <w:szCs w:val="22"/>
          <w:lang w:val="ro-RO"/>
        </w:rPr>
        <w:t xml:space="preserve">numirea unui membru în Comitetul Reprezentanților Fondului Proprietatea ca urmare a demisiei domnului Mark Gitenstein din data de 18 decembrie 2021. Mandatul noului membru este valabil pentru o perioadă de 3 (trei) ani și își va produce efectele începând cu data acceptării mandatului. Propunerile acționarilor pentru mandat pot fi depuse până la data de 18 martie 2022, ora 5:00 PM (ora României), la sediul social al Societății din București, Str. Buzești, nr. 76- 80, etaj 7, sector 1, cod poștal 011017 sau prin e-mail la adresa </w:t>
      </w:r>
      <w:hyperlink r:id="rId10" w:history="1">
        <w:r w:rsidRPr="003F0849">
          <w:rPr>
            <w:rStyle w:val="Hyperlink"/>
            <w:sz w:val="22"/>
            <w:szCs w:val="22"/>
          </w:rPr>
          <w:t>agafp@fondulproprietatea.ro</w:t>
        </w:r>
      </w:hyperlink>
      <w:r w:rsidRPr="003F0849">
        <w:rPr>
          <w:sz w:val="22"/>
          <w:szCs w:val="22"/>
          <w:lang w:val="ro-RO"/>
        </w:rPr>
        <w:t xml:space="preserve">. </w:t>
      </w:r>
    </w:p>
    <w:p w14:paraId="3706BDB9" w14:textId="77777777" w:rsidR="00B845E2" w:rsidRPr="003F0849" w:rsidRDefault="00B845E2" w:rsidP="00B845E2">
      <w:pPr>
        <w:pStyle w:val="ListParagraph"/>
        <w:rPr>
          <w:sz w:val="22"/>
          <w:szCs w:val="22"/>
          <w:lang w:val="ro-RO"/>
        </w:rPr>
      </w:pPr>
    </w:p>
    <w:p w14:paraId="18A937DA" w14:textId="77777777" w:rsidR="00B845E2" w:rsidRPr="003F0849" w:rsidRDefault="00B845E2" w:rsidP="00B845E2">
      <w:pPr>
        <w:pStyle w:val="ListParagraph"/>
        <w:ind w:left="540"/>
        <w:jc w:val="both"/>
        <w:rPr>
          <w:sz w:val="22"/>
          <w:szCs w:val="22"/>
          <w:lang w:val="ro-RO"/>
        </w:rPr>
      </w:pPr>
      <w:r w:rsidRPr="003F0849">
        <w:rPr>
          <w:sz w:val="22"/>
          <w:szCs w:val="22"/>
          <w:lang w:val="ro-RO"/>
        </w:rPr>
        <w:t xml:space="preserve">Fiecare candidat pentru Comitetul Reprezentanților trebuie să depună o copie a cărții de identitate, CV-ul care să prezinte detalii ale activității profesionale curente, certificatul de cazier fiscal și certificatul de cazier judiciar sau declarația pe proprie răspundere, dacă acesta nu este cetățean român, chestionarul cu privire la independența candidatului, completat și semnat de candidat, și formularul de consimțământ și nota de informare pentru colectarea și prelucrarea datelor cu caracter personal în procesul de recrutare, completat și semnat de candidat, ale căror modele indicative sunt disponibile în cadrul materialelor informative. </w:t>
      </w:r>
    </w:p>
    <w:p w14:paraId="2ED07146" w14:textId="77777777" w:rsidR="00B845E2" w:rsidRPr="003F0849" w:rsidRDefault="00B845E2" w:rsidP="00B845E2">
      <w:pPr>
        <w:pStyle w:val="ListParagraph"/>
        <w:ind w:left="360"/>
        <w:jc w:val="both"/>
        <w:rPr>
          <w:sz w:val="22"/>
          <w:szCs w:val="22"/>
          <w:lang w:val="ro-RO"/>
        </w:rPr>
      </w:pPr>
    </w:p>
    <w:p w14:paraId="0D96646C" w14:textId="77777777" w:rsidR="00B845E2" w:rsidRPr="003F0849" w:rsidRDefault="00B845E2" w:rsidP="00B845E2">
      <w:pPr>
        <w:pStyle w:val="ListParagraph"/>
        <w:ind w:left="540"/>
        <w:jc w:val="both"/>
        <w:rPr>
          <w:sz w:val="22"/>
          <w:szCs w:val="22"/>
          <w:lang w:val="ro-RO"/>
        </w:rPr>
      </w:pPr>
      <w:r w:rsidRPr="003F0849">
        <w:rPr>
          <w:sz w:val="22"/>
          <w:szCs w:val="22"/>
          <w:lang w:val="ro-RO"/>
        </w:rPr>
        <w:t xml:space="preserve">Lista cuprinzând informații cu privire la numele, localitatea de domiciliu, calificarea profesională, calitatea de acționar, cazierul fiscal și cazierul judiciar, chestionarul de independență, precum și CV-ul vor fi publicate pe pagina oficială de Internet a Societății și va fi actualizată zilnic, pe baza propunerilor primite. </w:t>
      </w:r>
      <w:r w:rsidRPr="003F0849">
        <w:rPr>
          <w:i/>
          <w:iCs/>
          <w:sz w:val="22"/>
          <w:szCs w:val="22"/>
          <w:lang w:val="ro-RO"/>
        </w:rPr>
        <w:t>(vot secret)</w:t>
      </w:r>
      <w:r w:rsidRPr="003F0849">
        <w:rPr>
          <w:sz w:val="22"/>
          <w:szCs w:val="22"/>
          <w:lang w:val="ro-RO"/>
        </w:rPr>
        <w:t xml:space="preserve"> </w:t>
      </w:r>
    </w:p>
    <w:p w14:paraId="5D973C7A" w14:textId="0AF72312" w:rsidR="00B845E2" w:rsidRDefault="00B845E2" w:rsidP="00B845E2">
      <w:pPr>
        <w:pStyle w:val="ListParagraph"/>
        <w:ind w:left="360"/>
        <w:contextualSpacing w:val="0"/>
        <w:jc w:val="both"/>
        <w:rPr>
          <w:sz w:val="22"/>
          <w:szCs w:val="22"/>
          <w:lang w:val="ro-RO" w:eastAsia="ro-RO"/>
        </w:rPr>
      </w:pPr>
    </w:p>
    <w:p w14:paraId="460913B9" w14:textId="65468429" w:rsidR="00333634" w:rsidRDefault="00333634" w:rsidP="00B845E2">
      <w:pPr>
        <w:pStyle w:val="ListParagraph"/>
        <w:ind w:left="360"/>
        <w:contextualSpacing w:val="0"/>
        <w:jc w:val="both"/>
        <w:rPr>
          <w:sz w:val="22"/>
          <w:szCs w:val="22"/>
          <w:lang w:val="ro-RO" w:eastAsia="ro-RO"/>
        </w:rPr>
      </w:pPr>
    </w:p>
    <w:p w14:paraId="5D48FE92" w14:textId="545B1389" w:rsidR="00333634" w:rsidRDefault="00333634" w:rsidP="00B845E2">
      <w:pPr>
        <w:pStyle w:val="ListParagraph"/>
        <w:ind w:left="360"/>
        <w:contextualSpacing w:val="0"/>
        <w:jc w:val="both"/>
        <w:rPr>
          <w:sz w:val="22"/>
          <w:szCs w:val="22"/>
          <w:lang w:val="ro-RO" w:eastAsia="ro-RO"/>
        </w:rPr>
      </w:pPr>
    </w:p>
    <w:p w14:paraId="45094935" w14:textId="104A5950" w:rsidR="00333634" w:rsidRDefault="00333634" w:rsidP="00B845E2">
      <w:pPr>
        <w:pStyle w:val="ListParagraph"/>
        <w:ind w:left="360"/>
        <w:contextualSpacing w:val="0"/>
        <w:jc w:val="both"/>
        <w:rPr>
          <w:sz w:val="22"/>
          <w:szCs w:val="22"/>
          <w:lang w:val="ro-RO" w:eastAsia="ro-RO"/>
        </w:rPr>
      </w:pPr>
    </w:p>
    <w:p w14:paraId="0F510A7D" w14:textId="330C0845" w:rsidR="00333634" w:rsidRDefault="00333634" w:rsidP="00B845E2">
      <w:pPr>
        <w:pStyle w:val="ListParagraph"/>
        <w:ind w:left="360"/>
        <w:contextualSpacing w:val="0"/>
        <w:jc w:val="both"/>
        <w:rPr>
          <w:sz w:val="22"/>
          <w:szCs w:val="22"/>
          <w:lang w:val="ro-RO" w:eastAsia="ro-RO"/>
        </w:rPr>
      </w:pPr>
    </w:p>
    <w:p w14:paraId="6FA61502" w14:textId="77777777" w:rsidR="00333634" w:rsidRDefault="00333634" w:rsidP="00B845E2">
      <w:pPr>
        <w:pStyle w:val="ListParagraph"/>
        <w:ind w:left="360"/>
        <w:contextualSpacing w:val="0"/>
        <w:jc w:val="both"/>
        <w:rPr>
          <w:sz w:val="22"/>
          <w:szCs w:val="22"/>
          <w:lang w:val="ro-RO" w:eastAsia="ro-RO"/>
        </w:rPr>
      </w:pPr>
    </w:p>
    <w:tbl>
      <w:tblPr>
        <w:tblW w:w="5944" w:type="dxa"/>
        <w:tblInd w:w="879" w:type="dxa"/>
        <w:tblLook w:val="04A0" w:firstRow="1" w:lastRow="0" w:firstColumn="1" w:lastColumn="0" w:noHBand="0" w:noVBand="1"/>
      </w:tblPr>
      <w:tblGrid>
        <w:gridCol w:w="1856"/>
        <w:gridCol w:w="1127"/>
        <w:gridCol w:w="1439"/>
        <w:gridCol w:w="1522"/>
      </w:tblGrid>
      <w:tr w:rsidR="00333634" w:rsidRPr="003F0849" w14:paraId="6DA680E4" w14:textId="77777777" w:rsidTr="00D469B5">
        <w:trPr>
          <w:trHeight w:val="300"/>
        </w:trPr>
        <w:tc>
          <w:tcPr>
            <w:tcW w:w="1856" w:type="dxa"/>
            <w:tcBorders>
              <w:top w:val="single" w:sz="4" w:space="0" w:color="auto"/>
              <w:left w:val="single" w:sz="4" w:space="0" w:color="auto"/>
              <w:bottom w:val="single" w:sz="4" w:space="0" w:color="auto"/>
              <w:right w:val="single" w:sz="4" w:space="0" w:color="auto"/>
            </w:tcBorders>
          </w:tcPr>
          <w:p w14:paraId="369DD5EA" w14:textId="77777777" w:rsidR="00333634" w:rsidRPr="003F0849" w:rsidRDefault="00333634" w:rsidP="00D469B5">
            <w:pPr>
              <w:spacing w:line="256" w:lineRule="auto"/>
              <w:jc w:val="both"/>
              <w:rPr>
                <w:color w:val="000000"/>
                <w:sz w:val="22"/>
                <w:szCs w:val="22"/>
                <w:lang w:val="en-GB"/>
              </w:rPr>
            </w:pPr>
          </w:p>
          <w:p w14:paraId="60243BCF" w14:textId="77777777" w:rsidR="00333634" w:rsidRPr="003F0849" w:rsidRDefault="00333634" w:rsidP="00D469B5">
            <w:pPr>
              <w:spacing w:line="256" w:lineRule="auto"/>
              <w:jc w:val="both"/>
              <w:rPr>
                <w:color w:val="000000"/>
                <w:sz w:val="22"/>
                <w:szCs w:val="22"/>
                <w:lang w:val="en-GB"/>
              </w:rPr>
            </w:pPr>
            <w:r w:rsidRPr="003F0849">
              <w:rPr>
                <w:color w:val="000000"/>
                <w:sz w:val="22"/>
                <w:szCs w:val="22"/>
                <w:lang w:val="en-GB"/>
              </w:rPr>
              <w:t>CANDIDAT</w:t>
            </w:r>
          </w:p>
        </w:tc>
        <w:tc>
          <w:tcPr>
            <w:tcW w:w="1127" w:type="dxa"/>
            <w:tcBorders>
              <w:top w:val="single" w:sz="4" w:space="0" w:color="auto"/>
              <w:left w:val="single" w:sz="4" w:space="0" w:color="auto"/>
              <w:bottom w:val="single" w:sz="4" w:space="0" w:color="auto"/>
              <w:right w:val="single" w:sz="4" w:space="0" w:color="auto"/>
            </w:tcBorders>
            <w:noWrap/>
            <w:vAlign w:val="bottom"/>
            <w:hideMark/>
          </w:tcPr>
          <w:p w14:paraId="6917712D" w14:textId="77777777" w:rsidR="00333634" w:rsidRPr="003F0849" w:rsidRDefault="00333634" w:rsidP="00D469B5">
            <w:pPr>
              <w:spacing w:line="256" w:lineRule="auto"/>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noWrap/>
            <w:vAlign w:val="bottom"/>
            <w:hideMark/>
          </w:tcPr>
          <w:p w14:paraId="435DCAA7" w14:textId="77777777" w:rsidR="00333634" w:rsidRPr="003F0849" w:rsidRDefault="00333634" w:rsidP="00D469B5">
            <w:pPr>
              <w:spacing w:line="256" w:lineRule="auto"/>
              <w:jc w:val="both"/>
              <w:rPr>
                <w:sz w:val="22"/>
                <w:szCs w:val="22"/>
                <w:lang w:val="ro-RO"/>
              </w:rPr>
            </w:pPr>
            <w:r w:rsidRPr="003F0849">
              <w:rPr>
                <w:sz w:val="22"/>
                <w:szCs w:val="22"/>
                <w:lang w:val="ro-RO"/>
              </w:rPr>
              <w:t>ÎMPOTRIVĂ</w:t>
            </w:r>
          </w:p>
        </w:tc>
        <w:tc>
          <w:tcPr>
            <w:tcW w:w="1522" w:type="dxa"/>
            <w:tcBorders>
              <w:top w:val="single" w:sz="4" w:space="0" w:color="auto"/>
              <w:left w:val="nil"/>
              <w:bottom w:val="single" w:sz="4" w:space="0" w:color="auto"/>
              <w:right w:val="single" w:sz="4" w:space="0" w:color="auto"/>
            </w:tcBorders>
            <w:noWrap/>
            <w:vAlign w:val="bottom"/>
            <w:hideMark/>
          </w:tcPr>
          <w:p w14:paraId="00343373" w14:textId="77777777" w:rsidR="00333634" w:rsidRPr="003F0849" w:rsidRDefault="00333634" w:rsidP="00D469B5">
            <w:pPr>
              <w:spacing w:line="256" w:lineRule="auto"/>
              <w:jc w:val="both"/>
              <w:rPr>
                <w:sz w:val="22"/>
                <w:szCs w:val="22"/>
                <w:lang w:val="ro-RO"/>
              </w:rPr>
            </w:pPr>
            <w:r w:rsidRPr="003F0849">
              <w:rPr>
                <w:sz w:val="22"/>
                <w:szCs w:val="22"/>
                <w:lang w:val="ro-RO"/>
              </w:rPr>
              <w:t> ABȚINERE</w:t>
            </w:r>
          </w:p>
        </w:tc>
      </w:tr>
      <w:tr w:rsidR="00333634" w:rsidRPr="003F0849" w14:paraId="22782E92" w14:textId="77777777" w:rsidTr="00D469B5">
        <w:trPr>
          <w:trHeight w:val="300"/>
        </w:trPr>
        <w:tc>
          <w:tcPr>
            <w:tcW w:w="1856" w:type="dxa"/>
            <w:tcBorders>
              <w:top w:val="nil"/>
              <w:left w:val="single" w:sz="4" w:space="0" w:color="auto"/>
              <w:bottom w:val="single" w:sz="4" w:space="0" w:color="auto"/>
              <w:right w:val="single" w:sz="4" w:space="0" w:color="auto"/>
            </w:tcBorders>
            <w:hideMark/>
          </w:tcPr>
          <w:p w14:paraId="27AB9AED" w14:textId="77777777" w:rsidR="00333634" w:rsidRPr="003F0849" w:rsidRDefault="00333634" w:rsidP="00333634">
            <w:pPr>
              <w:numPr>
                <w:ilvl w:val="0"/>
                <w:numId w:val="16"/>
              </w:numPr>
              <w:spacing w:line="256" w:lineRule="auto"/>
              <w:ind w:left="360"/>
              <w:jc w:val="both"/>
              <w:rPr>
                <w:sz w:val="22"/>
                <w:szCs w:val="22"/>
                <w:lang w:val="ro-RO"/>
              </w:rPr>
            </w:pPr>
            <w:r>
              <w:t>Petrus Antonius Maria Jansen</w:t>
            </w:r>
          </w:p>
        </w:tc>
        <w:tc>
          <w:tcPr>
            <w:tcW w:w="1127" w:type="dxa"/>
            <w:tcBorders>
              <w:top w:val="nil"/>
              <w:left w:val="single" w:sz="4" w:space="0" w:color="auto"/>
              <w:bottom w:val="single" w:sz="4" w:space="0" w:color="auto"/>
              <w:right w:val="single" w:sz="4" w:space="0" w:color="auto"/>
            </w:tcBorders>
            <w:noWrap/>
            <w:vAlign w:val="bottom"/>
            <w:hideMark/>
          </w:tcPr>
          <w:p w14:paraId="7D632DC4" w14:textId="77777777" w:rsidR="00333634" w:rsidRPr="003F0849" w:rsidRDefault="00333634" w:rsidP="00D469B5">
            <w:pPr>
              <w:spacing w:line="256" w:lineRule="auto"/>
              <w:jc w:val="both"/>
              <w:rPr>
                <w:color w:val="000000"/>
                <w:sz w:val="22"/>
                <w:szCs w:val="22"/>
                <w:lang w:val="en-GB"/>
              </w:rPr>
            </w:pPr>
            <w:r w:rsidRPr="003F0849">
              <w:rPr>
                <w:color w:val="000000"/>
                <w:sz w:val="22"/>
                <w:szCs w:val="22"/>
                <w:lang w:val="en-GB"/>
              </w:rPr>
              <w:t> </w:t>
            </w:r>
          </w:p>
        </w:tc>
        <w:tc>
          <w:tcPr>
            <w:tcW w:w="1439" w:type="dxa"/>
            <w:tcBorders>
              <w:top w:val="nil"/>
              <w:left w:val="nil"/>
              <w:bottom w:val="single" w:sz="4" w:space="0" w:color="auto"/>
              <w:right w:val="single" w:sz="4" w:space="0" w:color="auto"/>
            </w:tcBorders>
            <w:noWrap/>
            <w:vAlign w:val="bottom"/>
            <w:hideMark/>
          </w:tcPr>
          <w:p w14:paraId="60DFB6D5" w14:textId="77777777" w:rsidR="00333634" w:rsidRPr="003F0849" w:rsidRDefault="00333634" w:rsidP="00D469B5">
            <w:pPr>
              <w:spacing w:line="256" w:lineRule="auto"/>
              <w:jc w:val="both"/>
              <w:rPr>
                <w:color w:val="000000"/>
                <w:sz w:val="22"/>
                <w:szCs w:val="22"/>
                <w:lang w:val="en-GB"/>
              </w:rPr>
            </w:pPr>
            <w:r w:rsidRPr="003F0849">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0175E253" w14:textId="77777777" w:rsidR="00333634" w:rsidRPr="003F0849" w:rsidRDefault="00333634" w:rsidP="00D469B5">
            <w:pPr>
              <w:spacing w:line="256" w:lineRule="auto"/>
              <w:jc w:val="both"/>
              <w:rPr>
                <w:color w:val="000000"/>
                <w:sz w:val="22"/>
                <w:szCs w:val="22"/>
                <w:lang w:val="en-GB"/>
              </w:rPr>
            </w:pPr>
            <w:r w:rsidRPr="003F0849">
              <w:rPr>
                <w:color w:val="000000"/>
                <w:sz w:val="22"/>
                <w:szCs w:val="22"/>
                <w:lang w:val="en-GB"/>
              </w:rPr>
              <w:t> </w:t>
            </w:r>
          </w:p>
        </w:tc>
      </w:tr>
      <w:tr w:rsidR="00333634" w:rsidRPr="003F0849" w14:paraId="717802EE" w14:textId="77777777" w:rsidTr="00D469B5">
        <w:trPr>
          <w:trHeight w:val="300"/>
        </w:trPr>
        <w:tc>
          <w:tcPr>
            <w:tcW w:w="1856" w:type="dxa"/>
            <w:tcBorders>
              <w:top w:val="nil"/>
              <w:left w:val="single" w:sz="4" w:space="0" w:color="auto"/>
              <w:bottom w:val="single" w:sz="4" w:space="0" w:color="auto"/>
              <w:right w:val="single" w:sz="4" w:space="0" w:color="auto"/>
            </w:tcBorders>
            <w:hideMark/>
          </w:tcPr>
          <w:p w14:paraId="779F5527" w14:textId="77777777" w:rsidR="00333634" w:rsidRPr="003F0849" w:rsidRDefault="00333634" w:rsidP="00333634">
            <w:pPr>
              <w:numPr>
                <w:ilvl w:val="0"/>
                <w:numId w:val="16"/>
              </w:numPr>
              <w:spacing w:line="256" w:lineRule="auto"/>
              <w:ind w:left="360"/>
              <w:jc w:val="both"/>
              <w:rPr>
                <w:sz w:val="22"/>
                <w:szCs w:val="22"/>
                <w:lang w:val="ro-RO"/>
              </w:rPr>
            </w:pPr>
            <w:r>
              <w:t xml:space="preserve">Martin Bernstein </w:t>
            </w:r>
          </w:p>
        </w:tc>
        <w:tc>
          <w:tcPr>
            <w:tcW w:w="1127" w:type="dxa"/>
            <w:tcBorders>
              <w:top w:val="nil"/>
              <w:left w:val="single" w:sz="4" w:space="0" w:color="auto"/>
              <w:bottom w:val="single" w:sz="4" w:space="0" w:color="auto"/>
              <w:right w:val="single" w:sz="4" w:space="0" w:color="auto"/>
            </w:tcBorders>
            <w:noWrap/>
            <w:vAlign w:val="bottom"/>
          </w:tcPr>
          <w:p w14:paraId="3692B4C3" w14:textId="77777777" w:rsidR="00333634" w:rsidRPr="003F0849" w:rsidRDefault="00333634" w:rsidP="00D469B5">
            <w:pPr>
              <w:spacing w:line="256" w:lineRule="auto"/>
              <w:jc w:val="both"/>
              <w:rPr>
                <w:color w:val="000000"/>
                <w:sz w:val="22"/>
                <w:szCs w:val="22"/>
                <w:lang w:val="en-GB"/>
              </w:rPr>
            </w:pPr>
          </w:p>
        </w:tc>
        <w:tc>
          <w:tcPr>
            <w:tcW w:w="1439" w:type="dxa"/>
            <w:tcBorders>
              <w:top w:val="nil"/>
              <w:left w:val="nil"/>
              <w:bottom w:val="single" w:sz="4" w:space="0" w:color="auto"/>
              <w:right w:val="single" w:sz="4" w:space="0" w:color="auto"/>
            </w:tcBorders>
            <w:noWrap/>
            <w:vAlign w:val="bottom"/>
          </w:tcPr>
          <w:p w14:paraId="352D7B2D" w14:textId="77777777" w:rsidR="00333634" w:rsidRPr="003F0849" w:rsidRDefault="00333634" w:rsidP="00D469B5">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2CDB3B20" w14:textId="77777777" w:rsidR="00333634" w:rsidRPr="003F0849" w:rsidRDefault="00333634" w:rsidP="00D469B5">
            <w:pPr>
              <w:spacing w:line="256" w:lineRule="auto"/>
              <w:jc w:val="both"/>
              <w:rPr>
                <w:color w:val="000000"/>
                <w:sz w:val="22"/>
                <w:szCs w:val="22"/>
                <w:lang w:val="en-GB"/>
              </w:rPr>
            </w:pPr>
          </w:p>
        </w:tc>
      </w:tr>
    </w:tbl>
    <w:p w14:paraId="49C0CC1D" w14:textId="77777777" w:rsidR="00B845E2" w:rsidRPr="003F0849" w:rsidRDefault="00B845E2" w:rsidP="00B845E2">
      <w:pPr>
        <w:pStyle w:val="ListParagraph"/>
        <w:ind w:left="360"/>
        <w:contextualSpacing w:val="0"/>
        <w:jc w:val="both"/>
        <w:rPr>
          <w:sz w:val="22"/>
          <w:szCs w:val="22"/>
          <w:lang w:val="ro-RO" w:eastAsia="ro-RO"/>
        </w:rPr>
      </w:pPr>
    </w:p>
    <w:p w14:paraId="0463556C" w14:textId="5ED96297" w:rsidR="00B845E2" w:rsidRPr="003F0849" w:rsidRDefault="00B845E2" w:rsidP="00B845E2">
      <w:pPr>
        <w:pStyle w:val="ListParagraph"/>
        <w:tabs>
          <w:tab w:val="left" w:pos="360"/>
          <w:tab w:val="left" w:pos="990"/>
        </w:tabs>
        <w:jc w:val="both"/>
        <w:rPr>
          <w:i/>
          <w:sz w:val="22"/>
          <w:szCs w:val="22"/>
          <w:lang w:val="ro-RO" w:eastAsia="ro-RO"/>
        </w:rPr>
      </w:pPr>
      <w:bookmarkStart w:id="0" w:name="_Hlk12632867"/>
      <w:r w:rsidRPr="003F0849">
        <w:rPr>
          <w:i/>
          <w:sz w:val="22"/>
          <w:szCs w:val="22"/>
          <w:lang w:val="ro-RO" w:eastAsia="ro-RO"/>
        </w:rPr>
        <w:t xml:space="preserve">Notă:Vă rugăm votați „PENTRU” pentru un singur candidat. Exprimarea votului „PENTRU” pentru mai mult de un candidat va determina </w:t>
      </w:r>
      <w:r w:rsidR="009F27EC" w:rsidRPr="003F0849">
        <w:rPr>
          <w:i/>
          <w:sz w:val="22"/>
          <w:szCs w:val="22"/>
          <w:lang w:val="ro-RO" w:eastAsia="ro-RO"/>
        </w:rPr>
        <w:t>anularea votului</w:t>
      </w:r>
      <w:r w:rsidR="009F27EC">
        <w:rPr>
          <w:i/>
          <w:sz w:val="22"/>
          <w:szCs w:val="22"/>
          <w:lang w:val="ro-RO" w:eastAsia="ro-RO"/>
        </w:rPr>
        <w:t xml:space="preserve"> referitor la acest punct de pe ordinea de zi</w:t>
      </w:r>
      <w:r w:rsidR="009F27EC" w:rsidRPr="003F0849">
        <w:rPr>
          <w:i/>
          <w:sz w:val="22"/>
          <w:szCs w:val="22"/>
          <w:lang w:val="ro-RO" w:eastAsia="ro-RO"/>
        </w:rPr>
        <w:t xml:space="preserve"> </w:t>
      </w:r>
      <w:r w:rsidRPr="003F0849">
        <w:rPr>
          <w:i/>
          <w:sz w:val="22"/>
          <w:szCs w:val="22"/>
          <w:lang w:val="ro-RO" w:eastAsia="ro-RO"/>
        </w:rPr>
        <w:t>potrivit Procedurii privind organizarea și desfășurarea Adunărilor Generale ale Acţionarilor, disponibilă pe pagina de Internet a Societății începând cu data de 25 februarie 2022.</w:t>
      </w:r>
      <w:bookmarkEnd w:id="0"/>
    </w:p>
    <w:p w14:paraId="71D0BE63" w14:textId="77777777" w:rsidR="00B845E2" w:rsidRPr="003F0849" w:rsidRDefault="00B845E2" w:rsidP="00B845E2">
      <w:pPr>
        <w:pStyle w:val="ListParagraph"/>
        <w:tabs>
          <w:tab w:val="left" w:pos="360"/>
          <w:tab w:val="left" w:pos="990"/>
        </w:tabs>
        <w:jc w:val="both"/>
        <w:rPr>
          <w:i/>
          <w:sz w:val="22"/>
          <w:szCs w:val="22"/>
          <w:lang w:val="ro-RO" w:eastAsia="ro-RO"/>
        </w:rPr>
      </w:pPr>
    </w:p>
    <w:p w14:paraId="1501DFB5" w14:textId="77777777" w:rsidR="00B845E2" w:rsidRPr="003F0849" w:rsidRDefault="00B845E2" w:rsidP="00B845E2">
      <w:pPr>
        <w:pStyle w:val="ListParagraph"/>
        <w:numPr>
          <w:ilvl w:val="0"/>
          <w:numId w:val="22"/>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6, respectiv, </w:t>
      </w:r>
      <w:r w:rsidRPr="003F0849">
        <w:rPr>
          <w:sz w:val="22"/>
          <w:szCs w:val="22"/>
          <w:lang w:val="ro-RO"/>
        </w:rPr>
        <w:t xml:space="preserve">aprobarea acoperirii, din alte rezerve, a rezervelor negative în cuantum de </w:t>
      </w:r>
      <w:bookmarkStart w:id="1" w:name="_Hlk93399029"/>
      <w:r w:rsidRPr="003F0849">
        <w:rPr>
          <w:sz w:val="22"/>
          <w:szCs w:val="22"/>
          <w:lang w:val="en-GB"/>
        </w:rPr>
        <w:t>671.941.938</w:t>
      </w:r>
      <w:bookmarkEnd w:id="1"/>
      <w:r w:rsidRPr="003F0849">
        <w:rPr>
          <w:sz w:val="22"/>
          <w:szCs w:val="22"/>
          <w:lang w:val="en-GB"/>
        </w:rPr>
        <w:t xml:space="preserve"> </w:t>
      </w:r>
      <w:r w:rsidRPr="003F0849">
        <w:rPr>
          <w:sz w:val="22"/>
          <w:szCs w:val="22"/>
          <w:lang w:val="ro-RO"/>
        </w:rPr>
        <w:t>RON rezultând din anularea în data de 28 octombrie 2021 a acțiunilor proprii achiziționate în cursul anului 2020 în cadrul celui de-al unsprezecelea program de răscumpărare, în conformitate cu materialele de prezentare.</w:t>
      </w:r>
    </w:p>
    <w:p w14:paraId="03EFDEDA" w14:textId="77777777" w:rsidR="00B845E2" w:rsidRPr="003F0849" w:rsidRDefault="00B845E2" w:rsidP="00B845E2">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3D74B14D"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F83C"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04F3E1A1"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B238A13"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55E08247"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0C2ABDE"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74835C6"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843A366" w14:textId="77777777" w:rsidR="00B845E2" w:rsidRPr="003F0849" w:rsidRDefault="00B845E2" w:rsidP="001171D9">
            <w:pPr>
              <w:jc w:val="both"/>
              <w:rPr>
                <w:sz w:val="22"/>
                <w:szCs w:val="22"/>
                <w:lang w:val="ro-RO"/>
              </w:rPr>
            </w:pPr>
            <w:r w:rsidRPr="003F0849">
              <w:rPr>
                <w:sz w:val="22"/>
                <w:szCs w:val="22"/>
                <w:lang w:val="ro-RO"/>
              </w:rPr>
              <w:t> </w:t>
            </w:r>
          </w:p>
        </w:tc>
      </w:tr>
    </w:tbl>
    <w:p w14:paraId="20F2D24F" w14:textId="77777777" w:rsidR="00B845E2" w:rsidRPr="003F0849" w:rsidRDefault="00B845E2" w:rsidP="00B845E2">
      <w:pPr>
        <w:pStyle w:val="ListParagraph"/>
        <w:autoSpaceDE w:val="0"/>
        <w:autoSpaceDN w:val="0"/>
        <w:jc w:val="both"/>
        <w:rPr>
          <w:sz w:val="22"/>
          <w:szCs w:val="22"/>
          <w:lang w:val="ro-RO" w:eastAsia="ro-RO"/>
        </w:rPr>
      </w:pPr>
    </w:p>
    <w:p w14:paraId="1E7AE57C" w14:textId="77777777" w:rsidR="00B845E2" w:rsidRPr="003F0849"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6BC29625" w14:textId="77777777" w:rsidR="00B845E2" w:rsidRPr="003F0849" w:rsidRDefault="00B845E2" w:rsidP="00B845E2">
      <w:pPr>
        <w:ind w:left="360"/>
        <w:jc w:val="both"/>
        <w:rPr>
          <w:color w:val="0000FF"/>
          <w:sz w:val="22"/>
          <w:szCs w:val="22"/>
          <w:lang w:val="ro-RO"/>
        </w:rPr>
      </w:pPr>
    </w:p>
    <w:p w14:paraId="2306E9F3" w14:textId="77777777" w:rsidR="00B845E2" w:rsidRPr="003F0849" w:rsidRDefault="00B845E2" w:rsidP="00B845E2">
      <w:pPr>
        <w:pStyle w:val="ListParagraph"/>
        <w:numPr>
          <w:ilvl w:val="0"/>
          <w:numId w:val="22"/>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7, respectiv, </w:t>
      </w:r>
      <w:r w:rsidRPr="003F0849">
        <w:rPr>
          <w:sz w:val="22"/>
          <w:szCs w:val="22"/>
          <w:lang w:val="ro-RO"/>
        </w:rPr>
        <w:t xml:space="preserve">aprobarea alocării la alte rezerve a sumei de </w:t>
      </w:r>
      <w:r w:rsidRPr="003F0849">
        <w:rPr>
          <w:sz w:val="22"/>
          <w:szCs w:val="22"/>
          <w:lang w:val="en-GB"/>
        </w:rPr>
        <w:t xml:space="preserve">230.576.693 </w:t>
      </w:r>
      <w:r w:rsidRPr="003F0849">
        <w:rPr>
          <w:sz w:val="22"/>
          <w:szCs w:val="22"/>
          <w:lang w:val="ro-RO"/>
        </w:rPr>
        <w:t>RON din profitul contabil net al anului 2021 pentru a fi folosită la acoperirea rezervelor negative estimate să rezulte din anularea acțiunilor proprii răscumpărate în cursul anului 2021 în cadrul celui de-al doisprezecelea program de răscumpărare, în conformitate cu materialele de prezentare.</w:t>
      </w:r>
    </w:p>
    <w:p w14:paraId="5B49E751" w14:textId="77777777" w:rsidR="00B845E2" w:rsidRPr="003F0849" w:rsidRDefault="00B845E2" w:rsidP="00B845E2">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48228155"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BF8AD"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0BFCE0E"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950B453"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18F30504"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EC88805"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E172878"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97858C9" w14:textId="77777777" w:rsidR="00B845E2" w:rsidRPr="003F0849" w:rsidRDefault="00B845E2" w:rsidP="001171D9">
            <w:pPr>
              <w:jc w:val="both"/>
              <w:rPr>
                <w:sz w:val="22"/>
                <w:szCs w:val="22"/>
                <w:lang w:val="ro-RO"/>
              </w:rPr>
            </w:pPr>
            <w:r w:rsidRPr="003F0849">
              <w:rPr>
                <w:sz w:val="22"/>
                <w:szCs w:val="22"/>
                <w:lang w:val="ro-RO"/>
              </w:rPr>
              <w:t> </w:t>
            </w:r>
          </w:p>
        </w:tc>
      </w:tr>
    </w:tbl>
    <w:p w14:paraId="3E1436CE" w14:textId="77777777" w:rsidR="00B845E2" w:rsidRPr="003F0849" w:rsidRDefault="00B845E2" w:rsidP="00B845E2">
      <w:pPr>
        <w:pStyle w:val="ListParagraph"/>
        <w:autoSpaceDE w:val="0"/>
        <w:autoSpaceDN w:val="0"/>
        <w:jc w:val="both"/>
        <w:rPr>
          <w:sz w:val="22"/>
          <w:szCs w:val="22"/>
          <w:lang w:val="ro-RO" w:eastAsia="ro-RO"/>
        </w:rPr>
      </w:pPr>
    </w:p>
    <w:p w14:paraId="28875A33" w14:textId="77777777" w:rsidR="00B845E2" w:rsidRPr="003F0849"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6B9C1670" w14:textId="77777777" w:rsidR="00B845E2" w:rsidRPr="003F0849" w:rsidRDefault="00B845E2" w:rsidP="00B845E2">
      <w:pPr>
        <w:ind w:left="360"/>
        <w:jc w:val="both"/>
        <w:rPr>
          <w:color w:val="0000FF"/>
          <w:sz w:val="22"/>
          <w:szCs w:val="22"/>
          <w:lang w:val="ro-RO"/>
        </w:rPr>
      </w:pPr>
    </w:p>
    <w:p w14:paraId="5E15C491" w14:textId="77777777" w:rsidR="00B845E2" w:rsidRPr="003F0849" w:rsidRDefault="00B845E2" w:rsidP="00B845E2">
      <w:pPr>
        <w:pStyle w:val="ListParagraph"/>
        <w:numPr>
          <w:ilvl w:val="0"/>
          <w:numId w:val="22"/>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8, respectiv, </w:t>
      </w:r>
      <w:r w:rsidRPr="003F0849">
        <w:rPr>
          <w:sz w:val="22"/>
          <w:szCs w:val="22"/>
          <w:lang w:val="ro-RO"/>
        </w:rPr>
        <w:t>aprobarea repartizării profitului contabil net rămas al anului 2021, incluzând aprobarea distribuirii unui dividend anual cu valoare brută în cuantum de 0,125 RON per acțiune din profitul contabil net al anului 2021, toate în conformitate cu materialele de prezentare. Dacă repartizarea profitului contabil net al anului 2021 și propunerea de distribuire de dividende menționate anterior sunt aprobate, acționarii aprobă în continuare ca plata dividendelor să înceapă la Data Plății acestei AGOA (astfel cum este definită la punctul 10 AGOA) către persoanele înregistrate ca acționari ai Fondul Proprietatea la Data de Înregistrare (astfel cum este definită la punctul 10 AGOA). Acțiunile neplătite, respectiv acțiunile proprii nu conferă dreptul de a încasa dividende.</w:t>
      </w:r>
    </w:p>
    <w:p w14:paraId="0422CE83" w14:textId="77777777" w:rsidR="00B845E2" w:rsidRPr="003F0849" w:rsidRDefault="00B845E2" w:rsidP="00B845E2">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442A6BFC"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93747"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7AA87C4"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4275667"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30060F44"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A7D6FBA"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2933E97F"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7916615" w14:textId="77777777" w:rsidR="00B845E2" w:rsidRPr="003F0849" w:rsidRDefault="00B845E2" w:rsidP="001171D9">
            <w:pPr>
              <w:jc w:val="both"/>
              <w:rPr>
                <w:sz w:val="22"/>
                <w:szCs w:val="22"/>
                <w:lang w:val="ro-RO"/>
              </w:rPr>
            </w:pPr>
            <w:r w:rsidRPr="003F0849">
              <w:rPr>
                <w:sz w:val="22"/>
                <w:szCs w:val="22"/>
                <w:lang w:val="ro-RO"/>
              </w:rPr>
              <w:t> </w:t>
            </w:r>
          </w:p>
        </w:tc>
      </w:tr>
    </w:tbl>
    <w:p w14:paraId="7748B5D2" w14:textId="77777777" w:rsidR="00065DEF" w:rsidRDefault="00065DEF" w:rsidP="00B845E2">
      <w:pPr>
        <w:ind w:left="360"/>
        <w:jc w:val="both"/>
        <w:rPr>
          <w:i/>
          <w:sz w:val="22"/>
          <w:szCs w:val="22"/>
          <w:lang w:val="ro-RO" w:eastAsia="ro-RO"/>
        </w:rPr>
      </w:pPr>
    </w:p>
    <w:p w14:paraId="3DA8A578" w14:textId="5180D4AD" w:rsidR="00B845E2"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566BE0DD" w14:textId="77777777" w:rsidR="00333634" w:rsidRPr="003F0849" w:rsidRDefault="00333634" w:rsidP="00B845E2">
      <w:pPr>
        <w:ind w:left="360"/>
        <w:jc w:val="both"/>
        <w:rPr>
          <w:sz w:val="22"/>
          <w:szCs w:val="22"/>
          <w:lang w:val="ro-RO" w:eastAsia="ro-RO"/>
        </w:rPr>
      </w:pPr>
    </w:p>
    <w:p w14:paraId="0EC7A665" w14:textId="77777777" w:rsidR="00B845E2" w:rsidRPr="003F0849" w:rsidRDefault="00B845E2" w:rsidP="00B845E2">
      <w:pPr>
        <w:pStyle w:val="ListParagraph"/>
        <w:numPr>
          <w:ilvl w:val="0"/>
          <w:numId w:val="22"/>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9, respectiv, </w:t>
      </w:r>
      <w:r w:rsidRPr="003F0849">
        <w:rPr>
          <w:sz w:val="22"/>
          <w:szCs w:val="22"/>
          <w:lang w:val="ro-RO"/>
        </w:rPr>
        <w:t>aprobarea remunerației suplimentare în valoare de 17.550 EUR suportate de Deloitte Audit S.R.L. cu sediul în București, Sector 1, Calea Griviței, nr. 84-98 și 100-102, The Mark Building, etajele 8 și 9, înregistrată la Registrul Comerțului sub nr. J40/6775/1995, număr unic de înregistrare RO7756924, în calitate de auditor financiar al Fondului Proprietatea, în conformitate cu materialele de prezentare.</w:t>
      </w:r>
    </w:p>
    <w:p w14:paraId="1C473CBF" w14:textId="77777777" w:rsidR="00B845E2" w:rsidRPr="003F0849" w:rsidRDefault="00B845E2" w:rsidP="00B845E2">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B845E2" w:rsidRPr="003F0849" w14:paraId="76ECF3B4"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2CDF" w14:textId="77777777" w:rsidR="00B845E2" w:rsidRPr="003F0849" w:rsidRDefault="00B845E2" w:rsidP="001171D9">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CB05DC6" w14:textId="77777777" w:rsidR="00B845E2" w:rsidRPr="003F0849" w:rsidRDefault="00B845E2" w:rsidP="001171D9">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50A4B07" w14:textId="77777777" w:rsidR="00B845E2" w:rsidRPr="003F0849" w:rsidRDefault="00B845E2" w:rsidP="001171D9">
            <w:pPr>
              <w:jc w:val="both"/>
              <w:rPr>
                <w:sz w:val="22"/>
                <w:szCs w:val="22"/>
                <w:lang w:val="ro-RO"/>
              </w:rPr>
            </w:pPr>
            <w:r w:rsidRPr="003F0849">
              <w:rPr>
                <w:sz w:val="22"/>
                <w:szCs w:val="22"/>
                <w:lang w:val="ro-RO"/>
              </w:rPr>
              <w:t> ABȚINERE</w:t>
            </w:r>
          </w:p>
        </w:tc>
      </w:tr>
      <w:tr w:rsidR="00B845E2" w:rsidRPr="003F0849" w14:paraId="72F5C5D2"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7B4E2803" w14:textId="77777777" w:rsidR="00B845E2" w:rsidRPr="003F0849" w:rsidRDefault="00B845E2" w:rsidP="001171D9">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0620363" w14:textId="77777777" w:rsidR="00B845E2" w:rsidRPr="003F0849" w:rsidRDefault="00B845E2" w:rsidP="001171D9">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B28B006" w14:textId="77777777" w:rsidR="00B845E2" w:rsidRPr="003F0849" w:rsidRDefault="00B845E2" w:rsidP="001171D9">
            <w:pPr>
              <w:jc w:val="both"/>
              <w:rPr>
                <w:sz w:val="22"/>
                <w:szCs w:val="22"/>
                <w:lang w:val="ro-RO"/>
              </w:rPr>
            </w:pPr>
            <w:r w:rsidRPr="003F0849">
              <w:rPr>
                <w:sz w:val="22"/>
                <w:szCs w:val="22"/>
                <w:lang w:val="ro-RO"/>
              </w:rPr>
              <w:t> </w:t>
            </w:r>
          </w:p>
        </w:tc>
      </w:tr>
    </w:tbl>
    <w:p w14:paraId="59B30A3D" w14:textId="77777777" w:rsidR="00B845E2" w:rsidRPr="003F0849" w:rsidRDefault="00B845E2" w:rsidP="00B845E2">
      <w:pPr>
        <w:pStyle w:val="ListParagraph"/>
        <w:autoSpaceDE w:val="0"/>
        <w:autoSpaceDN w:val="0"/>
        <w:jc w:val="both"/>
        <w:rPr>
          <w:sz w:val="22"/>
          <w:szCs w:val="22"/>
          <w:lang w:val="ro-RO" w:eastAsia="ro-RO"/>
        </w:rPr>
      </w:pPr>
    </w:p>
    <w:p w14:paraId="449CB73A" w14:textId="77777777" w:rsidR="00B845E2" w:rsidRPr="003F0849" w:rsidRDefault="00B845E2" w:rsidP="00B845E2">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4B2E0995" w14:textId="77777777" w:rsidR="00B845E2" w:rsidRPr="003F0849" w:rsidRDefault="00B845E2" w:rsidP="00B845E2">
      <w:pPr>
        <w:ind w:left="360"/>
        <w:jc w:val="both"/>
        <w:rPr>
          <w:color w:val="0000FF"/>
          <w:sz w:val="22"/>
          <w:szCs w:val="22"/>
          <w:lang w:val="ro-RO"/>
        </w:rPr>
      </w:pPr>
    </w:p>
    <w:p w14:paraId="403266FB" w14:textId="77777777" w:rsidR="00B845E2" w:rsidRPr="00333634" w:rsidRDefault="00B845E2" w:rsidP="00B845E2">
      <w:pPr>
        <w:pStyle w:val="ListParagraph"/>
        <w:numPr>
          <w:ilvl w:val="0"/>
          <w:numId w:val="22"/>
        </w:numPr>
        <w:ind w:left="450" w:hanging="450"/>
        <w:contextualSpacing w:val="0"/>
        <w:jc w:val="both"/>
        <w:rPr>
          <w:sz w:val="21"/>
          <w:szCs w:val="21"/>
          <w:lang w:val="ro-RO"/>
        </w:rPr>
      </w:pPr>
      <w:r w:rsidRPr="00333634">
        <w:rPr>
          <w:sz w:val="21"/>
          <w:szCs w:val="21"/>
          <w:lang w:val="ro-RO"/>
        </w:rPr>
        <w:t>Pentru</w:t>
      </w:r>
      <w:r w:rsidRPr="00333634">
        <w:rPr>
          <w:sz w:val="21"/>
          <w:szCs w:val="21"/>
          <w:lang w:val="ro-RO" w:eastAsia="ro-RO"/>
        </w:rPr>
        <w:t xml:space="preserve"> punctul 10 de pe ordinea de zi, respectiv, </w:t>
      </w:r>
      <w:r w:rsidRPr="00333634">
        <w:rPr>
          <w:sz w:val="21"/>
          <w:szCs w:val="21"/>
          <w:lang w:val="ro-RO"/>
        </w:rPr>
        <w:t>aprobarea</w:t>
      </w:r>
      <w:r w:rsidRPr="00333634">
        <w:rPr>
          <w:b/>
          <w:bCs/>
          <w:sz w:val="21"/>
          <w:szCs w:val="21"/>
          <w:lang w:val="ro-RO"/>
        </w:rPr>
        <w:t>:</w:t>
      </w:r>
    </w:p>
    <w:p w14:paraId="68A57A75" w14:textId="77777777" w:rsidR="00B845E2" w:rsidRPr="00333634" w:rsidRDefault="00B845E2" w:rsidP="00B845E2">
      <w:pPr>
        <w:pStyle w:val="ListParagraph"/>
        <w:ind w:left="450"/>
        <w:jc w:val="both"/>
        <w:rPr>
          <w:b/>
          <w:bCs/>
          <w:sz w:val="21"/>
          <w:szCs w:val="21"/>
          <w:lang w:val="ro-RO"/>
        </w:rPr>
      </w:pPr>
    </w:p>
    <w:p w14:paraId="2F57BB16" w14:textId="77777777" w:rsidR="00B845E2" w:rsidRPr="00333634" w:rsidRDefault="00B845E2" w:rsidP="00B845E2">
      <w:pPr>
        <w:pStyle w:val="ListParagraph"/>
        <w:numPr>
          <w:ilvl w:val="0"/>
          <w:numId w:val="21"/>
        </w:numPr>
        <w:contextualSpacing w:val="0"/>
        <w:jc w:val="both"/>
        <w:rPr>
          <w:sz w:val="21"/>
          <w:szCs w:val="21"/>
          <w:lang w:val="ro-RO"/>
        </w:rPr>
      </w:pPr>
      <w:r w:rsidRPr="00333634">
        <w:rPr>
          <w:sz w:val="21"/>
          <w:szCs w:val="21"/>
          <w:lang w:val="ro-RO"/>
        </w:rPr>
        <w:t>Datei de</w:t>
      </w:r>
      <w:r w:rsidRPr="00333634">
        <w:rPr>
          <w:b/>
          <w:bCs/>
          <w:sz w:val="21"/>
          <w:szCs w:val="21"/>
          <w:lang w:val="ro-RO"/>
        </w:rPr>
        <w:t xml:space="preserve"> 2 iunie 2022</w:t>
      </w:r>
      <w:r w:rsidRPr="00333634">
        <w:rPr>
          <w:sz w:val="21"/>
          <w:szCs w:val="21"/>
          <w:lang w:val="ro-RO"/>
        </w:rPr>
        <w:t xml:space="preserve"> ca </w:t>
      </w:r>
      <w:r w:rsidRPr="00333634">
        <w:rPr>
          <w:b/>
          <w:bCs/>
          <w:i/>
          <w:iCs/>
          <w:sz w:val="21"/>
          <w:szCs w:val="21"/>
          <w:lang w:val="ro-RO"/>
        </w:rPr>
        <w:t>Ex – Date</w:t>
      </w:r>
      <w:r w:rsidRPr="00333634">
        <w:rPr>
          <w:sz w:val="21"/>
          <w:szCs w:val="21"/>
          <w:lang w:val="ro-RO"/>
        </w:rPr>
        <w:t xml:space="preserve">, calculată în conformitate cu Articolul 176 alin. (1), corelat cu prevederile Articolului 2 alin. (2) litera (l) din Regulamentul nr. 5/2018; și a </w:t>
      </w:r>
    </w:p>
    <w:p w14:paraId="53B11A00" w14:textId="77777777" w:rsidR="00B845E2" w:rsidRPr="00333634" w:rsidRDefault="00B845E2" w:rsidP="00B845E2">
      <w:pPr>
        <w:pStyle w:val="ListParagraph"/>
        <w:ind w:left="810"/>
        <w:jc w:val="both"/>
        <w:rPr>
          <w:b/>
          <w:bCs/>
          <w:sz w:val="21"/>
          <w:szCs w:val="21"/>
          <w:lang w:val="ro-RO"/>
        </w:rPr>
      </w:pPr>
    </w:p>
    <w:p w14:paraId="4C3F5820" w14:textId="77777777" w:rsidR="00B845E2" w:rsidRPr="00333634" w:rsidRDefault="00B845E2" w:rsidP="00B845E2">
      <w:pPr>
        <w:pStyle w:val="ListParagraph"/>
        <w:ind w:left="810"/>
        <w:jc w:val="both"/>
        <w:rPr>
          <w:sz w:val="21"/>
          <w:szCs w:val="21"/>
          <w:lang w:val="ro-RO"/>
        </w:rPr>
      </w:pPr>
      <w:r w:rsidRPr="00333634">
        <w:rPr>
          <w:sz w:val="21"/>
          <w:szCs w:val="21"/>
          <w:lang w:val="ro-RO"/>
        </w:rPr>
        <w:t>Datei de</w:t>
      </w:r>
      <w:r w:rsidRPr="00333634">
        <w:rPr>
          <w:b/>
          <w:bCs/>
          <w:sz w:val="21"/>
          <w:szCs w:val="21"/>
          <w:lang w:val="ro-RO"/>
        </w:rPr>
        <w:t xml:space="preserve"> 3 iunie 2022</w:t>
      </w:r>
      <w:r w:rsidRPr="00333634">
        <w:rPr>
          <w:sz w:val="21"/>
          <w:szCs w:val="21"/>
          <w:lang w:val="ro-RO"/>
        </w:rPr>
        <w:t xml:space="preserve"> ca </w:t>
      </w:r>
      <w:r w:rsidRPr="00333634">
        <w:rPr>
          <w:b/>
          <w:bCs/>
          <w:sz w:val="21"/>
          <w:szCs w:val="21"/>
          <w:lang w:val="ro-RO"/>
        </w:rPr>
        <w:t>Dată de Înregistrare</w:t>
      </w:r>
      <w:r w:rsidRPr="00333634">
        <w:rPr>
          <w:sz w:val="21"/>
          <w:szCs w:val="21"/>
          <w:lang w:val="ro-RO"/>
        </w:rPr>
        <w:t xml:space="preserve">, calculată în conformitate cu Articolul 176 alin. (1) din Regulamentul nr. 5/2018, corelat cu prevederile Articolului 87 alin. (1) din Legea Emitenților. </w:t>
      </w:r>
    </w:p>
    <w:p w14:paraId="3524B392" w14:textId="77777777" w:rsidR="00B845E2" w:rsidRPr="00333634" w:rsidRDefault="00B845E2" w:rsidP="00B845E2">
      <w:pPr>
        <w:pStyle w:val="ListParagraph"/>
        <w:ind w:left="810"/>
        <w:jc w:val="both"/>
        <w:rPr>
          <w:sz w:val="21"/>
          <w:szCs w:val="21"/>
          <w:lang w:val="ro-RO"/>
        </w:rPr>
      </w:pPr>
    </w:p>
    <w:p w14:paraId="5C09A9C0" w14:textId="77777777" w:rsidR="00B845E2" w:rsidRPr="00333634" w:rsidRDefault="00B845E2" w:rsidP="00B845E2">
      <w:pPr>
        <w:pStyle w:val="ListParagraph"/>
        <w:ind w:left="810"/>
        <w:jc w:val="both"/>
        <w:rPr>
          <w:sz w:val="21"/>
          <w:szCs w:val="21"/>
          <w:lang w:val="ro-RO"/>
        </w:rPr>
      </w:pPr>
      <w:r w:rsidRPr="00333634">
        <w:rPr>
          <w:sz w:val="21"/>
          <w:szCs w:val="21"/>
          <w:lang w:val="ro-RO"/>
        </w:rPr>
        <w:t xml:space="preserve">Datei de </w:t>
      </w:r>
      <w:r w:rsidRPr="00333634">
        <w:rPr>
          <w:b/>
          <w:bCs/>
          <w:sz w:val="21"/>
          <w:szCs w:val="21"/>
          <w:lang w:val="ro-RO"/>
        </w:rPr>
        <w:t>27 iunie 2022</w:t>
      </w:r>
      <w:r w:rsidRPr="00333634">
        <w:rPr>
          <w:sz w:val="21"/>
          <w:szCs w:val="21"/>
          <w:lang w:val="ro-RO"/>
        </w:rPr>
        <w:t xml:space="preserve"> ca </w:t>
      </w:r>
      <w:r w:rsidRPr="00333634">
        <w:rPr>
          <w:b/>
          <w:bCs/>
          <w:sz w:val="21"/>
          <w:szCs w:val="21"/>
          <w:lang w:val="ro-RO"/>
        </w:rPr>
        <w:t>Data Plății</w:t>
      </w:r>
      <w:r w:rsidRPr="00333634">
        <w:rPr>
          <w:sz w:val="21"/>
          <w:szCs w:val="21"/>
          <w:lang w:val="ro-RO"/>
        </w:rPr>
        <w:t>, calculată în conformitate cu Articolul 178 alin. (2) din Regulamentul nr. 5/2018, corelat cu prevederile Articolului 87 alin. (2) din Legea Emitenților.</w:t>
      </w:r>
    </w:p>
    <w:p w14:paraId="79C2100D" w14:textId="77777777" w:rsidR="00B845E2" w:rsidRPr="00333634" w:rsidRDefault="00B845E2" w:rsidP="00B845E2">
      <w:pPr>
        <w:pStyle w:val="ListParagraph"/>
        <w:ind w:left="810"/>
        <w:jc w:val="both"/>
        <w:rPr>
          <w:sz w:val="21"/>
          <w:szCs w:val="21"/>
          <w:lang w:val="ro-RO"/>
        </w:rPr>
      </w:pPr>
    </w:p>
    <w:p w14:paraId="24EEB2BE" w14:textId="77777777" w:rsidR="00B845E2" w:rsidRPr="00333634" w:rsidRDefault="00B845E2" w:rsidP="000C3BA8">
      <w:pPr>
        <w:pStyle w:val="ListParagraph"/>
        <w:autoSpaceDE w:val="0"/>
        <w:autoSpaceDN w:val="0"/>
        <w:ind w:left="810"/>
        <w:jc w:val="both"/>
        <w:rPr>
          <w:sz w:val="21"/>
          <w:szCs w:val="21"/>
          <w:lang w:val="ro-RO"/>
        </w:rPr>
      </w:pPr>
      <w:r w:rsidRPr="00333634">
        <w:rPr>
          <w:sz w:val="21"/>
          <w:szCs w:val="21"/>
          <w:lang w:val="ro-RO"/>
        </w:rPr>
        <w:t>Întrucât nu sunt aplicabile acestei AGOA, acționarii nu decid asupra celorlalte aspecte descrise de Articolul 176 alin. (1) din Regulamentul nr. 5/2018, cum ar fi data participării garantate.</w:t>
      </w:r>
    </w:p>
    <w:p w14:paraId="744BEBC7" w14:textId="77777777" w:rsidR="00B845E2" w:rsidRPr="00333634" w:rsidRDefault="00B845E2" w:rsidP="00B845E2">
      <w:pPr>
        <w:pStyle w:val="ListParagraph"/>
        <w:autoSpaceDE w:val="0"/>
        <w:autoSpaceDN w:val="0"/>
        <w:ind w:left="360"/>
        <w:jc w:val="both"/>
        <w:rPr>
          <w:sz w:val="21"/>
          <w:szCs w:val="21"/>
          <w:lang w:val="ro-RO"/>
        </w:rPr>
      </w:pPr>
    </w:p>
    <w:p w14:paraId="1FA11972" w14:textId="77777777" w:rsidR="00B845E2" w:rsidRPr="00333634" w:rsidRDefault="00B845E2" w:rsidP="00B845E2">
      <w:pPr>
        <w:pStyle w:val="ListParagraph"/>
        <w:numPr>
          <w:ilvl w:val="0"/>
          <w:numId w:val="21"/>
        </w:numPr>
        <w:contextualSpacing w:val="0"/>
        <w:jc w:val="both"/>
        <w:rPr>
          <w:sz w:val="21"/>
          <w:szCs w:val="21"/>
          <w:lang w:val="ro-RO"/>
        </w:rPr>
      </w:pPr>
      <w:r w:rsidRPr="00333634">
        <w:rPr>
          <w:sz w:val="21"/>
          <w:szCs w:val="21"/>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0259F07A" w14:textId="77777777" w:rsidR="00B845E2" w:rsidRPr="00333634" w:rsidRDefault="00B845E2" w:rsidP="00B845E2">
      <w:pPr>
        <w:pStyle w:val="ListParagraph"/>
        <w:ind w:left="360"/>
        <w:contextualSpacing w:val="0"/>
        <w:jc w:val="both"/>
        <w:rPr>
          <w:sz w:val="21"/>
          <w:szCs w:val="21"/>
          <w:lang w:val="ro-RO"/>
        </w:rPr>
      </w:pPr>
    </w:p>
    <w:tbl>
      <w:tblPr>
        <w:tblW w:w="0" w:type="auto"/>
        <w:tblInd w:w="879" w:type="dxa"/>
        <w:tblLook w:val="04A0" w:firstRow="1" w:lastRow="0" w:firstColumn="1" w:lastColumn="0" w:noHBand="0" w:noVBand="1"/>
      </w:tblPr>
      <w:tblGrid>
        <w:gridCol w:w="1127"/>
        <w:gridCol w:w="1439"/>
        <w:gridCol w:w="1359"/>
      </w:tblGrid>
      <w:tr w:rsidR="00B845E2" w:rsidRPr="00333634" w14:paraId="31BC4DA6" w14:textId="77777777" w:rsidTr="001171D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B256D" w14:textId="77777777" w:rsidR="00B845E2" w:rsidRPr="00333634" w:rsidRDefault="00B845E2" w:rsidP="001171D9">
            <w:pPr>
              <w:jc w:val="both"/>
              <w:rPr>
                <w:sz w:val="21"/>
                <w:szCs w:val="21"/>
                <w:lang w:val="ro-RO"/>
              </w:rPr>
            </w:pPr>
            <w:r w:rsidRPr="00333634">
              <w:rPr>
                <w:sz w:val="21"/>
                <w:szCs w:val="21"/>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5C87ADC6" w14:textId="77777777" w:rsidR="00B845E2" w:rsidRPr="00333634" w:rsidRDefault="00B845E2" w:rsidP="001171D9">
            <w:pPr>
              <w:jc w:val="both"/>
              <w:rPr>
                <w:sz w:val="21"/>
                <w:szCs w:val="21"/>
                <w:lang w:val="ro-RO"/>
              </w:rPr>
            </w:pPr>
            <w:r w:rsidRPr="00333634">
              <w:rPr>
                <w:sz w:val="21"/>
                <w:szCs w:val="21"/>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C227A57" w14:textId="77777777" w:rsidR="00B845E2" w:rsidRPr="00333634" w:rsidRDefault="00B845E2" w:rsidP="001171D9">
            <w:pPr>
              <w:jc w:val="both"/>
              <w:rPr>
                <w:sz w:val="21"/>
                <w:szCs w:val="21"/>
                <w:lang w:val="ro-RO"/>
              </w:rPr>
            </w:pPr>
            <w:r w:rsidRPr="00333634">
              <w:rPr>
                <w:sz w:val="21"/>
                <w:szCs w:val="21"/>
                <w:lang w:val="ro-RO"/>
              </w:rPr>
              <w:t> ABȚINERE</w:t>
            </w:r>
          </w:p>
        </w:tc>
      </w:tr>
      <w:tr w:rsidR="00B845E2" w:rsidRPr="00333634" w14:paraId="68AC8AF4" w14:textId="77777777" w:rsidTr="001171D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FFB9E51" w14:textId="77777777" w:rsidR="00B845E2" w:rsidRPr="00333634" w:rsidRDefault="00B845E2" w:rsidP="001171D9">
            <w:pPr>
              <w:jc w:val="both"/>
              <w:rPr>
                <w:sz w:val="21"/>
                <w:szCs w:val="21"/>
                <w:lang w:val="ro-RO"/>
              </w:rPr>
            </w:pPr>
            <w:r w:rsidRPr="00333634">
              <w:rPr>
                <w:sz w:val="21"/>
                <w:szCs w:val="21"/>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2F54812" w14:textId="77777777" w:rsidR="00B845E2" w:rsidRPr="00333634" w:rsidRDefault="00B845E2" w:rsidP="001171D9">
            <w:pPr>
              <w:jc w:val="both"/>
              <w:rPr>
                <w:sz w:val="21"/>
                <w:szCs w:val="21"/>
                <w:lang w:val="ro-RO"/>
              </w:rPr>
            </w:pPr>
            <w:r w:rsidRPr="00333634">
              <w:rPr>
                <w:sz w:val="21"/>
                <w:szCs w:val="21"/>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66DA8851" w14:textId="77777777" w:rsidR="00B845E2" w:rsidRPr="00333634" w:rsidRDefault="00B845E2" w:rsidP="001171D9">
            <w:pPr>
              <w:jc w:val="both"/>
              <w:rPr>
                <w:sz w:val="21"/>
                <w:szCs w:val="21"/>
                <w:lang w:val="ro-RO"/>
              </w:rPr>
            </w:pPr>
            <w:r w:rsidRPr="00333634">
              <w:rPr>
                <w:sz w:val="21"/>
                <w:szCs w:val="21"/>
                <w:lang w:val="ro-RO"/>
              </w:rPr>
              <w:t> </w:t>
            </w:r>
          </w:p>
        </w:tc>
      </w:tr>
    </w:tbl>
    <w:p w14:paraId="3E5B9253" w14:textId="77777777" w:rsidR="00B845E2" w:rsidRPr="00333634" w:rsidRDefault="00B845E2" w:rsidP="00B845E2">
      <w:pPr>
        <w:autoSpaceDE w:val="0"/>
        <w:autoSpaceDN w:val="0"/>
        <w:jc w:val="both"/>
        <w:rPr>
          <w:sz w:val="21"/>
          <w:szCs w:val="21"/>
          <w:lang w:val="ro-RO" w:eastAsia="ro-RO"/>
        </w:rPr>
      </w:pPr>
    </w:p>
    <w:p w14:paraId="5A095244" w14:textId="77777777" w:rsidR="00B845E2" w:rsidRPr="00333634" w:rsidRDefault="00B845E2" w:rsidP="00B845E2">
      <w:pPr>
        <w:ind w:left="360"/>
        <w:jc w:val="both"/>
        <w:rPr>
          <w:color w:val="0000FF"/>
          <w:sz w:val="21"/>
          <w:szCs w:val="21"/>
          <w:lang w:val="ro-RO"/>
        </w:rPr>
      </w:pPr>
      <w:r w:rsidRPr="00333634">
        <w:rPr>
          <w:i/>
          <w:sz w:val="21"/>
          <w:szCs w:val="21"/>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33634">
        <w:rPr>
          <w:sz w:val="21"/>
          <w:szCs w:val="21"/>
          <w:lang w:val="ro-RO" w:eastAsia="ro-RO"/>
        </w:rPr>
        <w:t>.</w:t>
      </w:r>
    </w:p>
    <w:p w14:paraId="32A5EBEC" w14:textId="77777777" w:rsidR="00B845E2" w:rsidRPr="003F0849" w:rsidRDefault="00B845E2" w:rsidP="00B845E2">
      <w:pPr>
        <w:jc w:val="both"/>
        <w:rPr>
          <w:sz w:val="22"/>
          <w:szCs w:val="22"/>
          <w:lang w:val="ro-RO"/>
        </w:rPr>
      </w:pPr>
    </w:p>
    <w:p w14:paraId="0EBF8322" w14:textId="0D06C266" w:rsidR="004503DF" w:rsidRDefault="004503DF" w:rsidP="004503DF">
      <w:pPr>
        <w:jc w:val="both"/>
        <w:rPr>
          <w:sz w:val="21"/>
          <w:szCs w:val="21"/>
          <w:lang w:val="ro-RO" w:eastAsia="ro-RO"/>
        </w:rPr>
      </w:pPr>
      <w:r w:rsidRPr="0017279C">
        <w:rPr>
          <w:sz w:val="21"/>
          <w:szCs w:val="21"/>
          <w:lang w:val="ro-RO" w:eastAsia="ro-RO"/>
        </w:rPr>
        <w:t>Prezenta procură specială:</w:t>
      </w:r>
    </w:p>
    <w:p w14:paraId="575C7076" w14:textId="77777777" w:rsidR="00192D78" w:rsidRPr="0017279C" w:rsidRDefault="00192D78" w:rsidP="004503DF">
      <w:pPr>
        <w:jc w:val="both"/>
        <w:rPr>
          <w:sz w:val="21"/>
          <w:szCs w:val="21"/>
          <w:lang w:val="ro-RO" w:eastAsia="ro-RO"/>
        </w:rPr>
      </w:pPr>
    </w:p>
    <w:p w14:paraId="4AA087C3" w14:textId="77777777"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este valabilă doar pentru AGOA pentru care a fost solicitată, iar reprezentantul are obligaţia să voteze în conformitate cu instrucţiunile formulate de acţionarul care l-a desemnat, sub sancțiunea anularii votului de către secretarii şedinţei AGOA;</w:t>
      </w:r>
    </w:p>
    <w:p w14:paraId="0B8533C9" w14:textId="77777777" w:rsidR="004503DF" w:rsidRPr="0017279C" w:rsidRDefault="004503DF" w:rsidP="004503DF">
      <w:pPr>
        <w:ind w:left="360"/>
        <w:jc w:val="both"/>
        <w:rPr>
          <w:sz w:val="21"/>
          <w:szCs w:val="21"/>
          <w:lang w:val="ro-RO" w:eastAsia="ro-RO"/>
        </w:rPr>
      </w:pPr>
    </w:p>
    <w:p w14:paraId="102067BC" w14:textId="63ECCEBC"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 xml:space="preserve">termenul limită pentru înregistrarea procurilor speciale la Societate este </w:t>
      </w:r>
      <w:r w:rsidR="000C3BA8">
        <w:rPr>
          <w:sz w:val="22"/>
          <w:szCs w:val="22"/>
          <w:lang w:val="ro-RO" w:eastAsia="ro-RO"/>
        </w:rPr>
        <w:t>1</w:t>
      </w:r>
      <w:r w:rsidR="00640AC3">
        <w:rPr>
          <w:sz w:val="22"/>
          <w:szCs w:val="22"/>
          <w:lang w:val="ro-RO" w:eastAsia="ro-RO"/>
        </w:rPr>
        <w:t>8 aprilie 2022</w:t>
      </w:r>
      <w:r w:rsidR="00B17499" w:rsidRPr="00337747">
        <w:rPr>
          <w:sz w:val="22"/>
          <w:szCs w:val="22"/>
          <w:lang w:val="ro-RO"/>
        </w:rPr>
        <w:t>, ora 2:00 PM (ora României)</w:t>
      </w:r>
      <w:r w:rsidRPr="0017279C">
        <w:rPr>
          <w:sz w:val="21"/>
          <w:szCs w:val="21"/>
          <w:lang w:val="ro-RO" w:eastAsia="ro-RO"/>
        </w:rPr>
        <w:t>;</w:t>
      </w:r>
    </w:p>
    <w:p w14:paraId="4638563D" w14:textId="77777777" w:rsidR="004503DF" w:rsidRPr="0017279C" w:rsidRDefault="004503DF" w:rsidP="004503DF">
      <w:pPr>
        <w:pStyle w:val="ListParagraph"/>
        <w:rPr>
          <w:sz w:val="21"/>
          <w:szCs w:val="21"/>
          <w:lang w:val="ro-RO" w:eastAsia="ro-RO"/>
        </w:rPr>
      </w:pPr>
    </w:p>
    <w:p w14:paraId="7A512BD0" w14:textId="77777777"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se redactează în 3 exemplare originale, din care: un exemplar rămâne la mandant, un exemplar se va înmâna împuternicitului şi un exemplar se va depune la sediul social al Societăţii;</w:t>
      </w:r>
    </w:p>
    <w:p w14:paraId="170AB99C" w14:textId="77777777" w:rsidR="004503DF" w:rsidRPr="0017279C" w:rsidRDefault="004503DF" w:rsidP="004503DF">
      <w:pPr>
        <w:pStyle w:val="ListParagraph"/>
        <w:rPr>
          <w:sz w:val="21"/>
          <w:szCs w:val="21"/>
          <w:lang w:val="ro-RO" w:eastAsia="ro-RO"/>
        </w:rPr>
      </w:pPr>
    </w:p>
    <w:p w14:paraId="117F50A5" w14:textId="77777777"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 xml:space="preserve">se semnează şi se datează de către acţionarul mandant; </w:t>
      </w:r>
    </w:p>
    <w:p w14:paraId="5C457B8B" w14:textId="77777777" w:rsidR="004503DF" w:rsidRPr="0017279C" w:rsidRDefault="004503DF" w:rsidP="004503DF">
      <w:pPr>
        <w:pStyle w:val="ListParagraph"/>
        <w:rPr>
          <w:sz w:val="21"/>
          <w:szCs w:val="21"/>
          <w:lang w:val="ro-RO" w:eastAsia="ro-RO"/>
        </w:rPr>
      </w:pPr>
    </w:p>
    <w:p w14:paraId="70A166C6" w14:textId="77777777" w:rsidR="004503DF" w:rsidRPr="0017279C" w:rsidRDefault="004503DF" w:rsidP="004503DF">
      <w:pPr>
        <w:numPr>
          <w:ilvl w:val="0"/>
          <w:numId w:val="1"/>
        </w:numPr>
        <w:ind w:left="360"/>
        <w:jc w:val="both"/>
        <w:rPr>
          <w:sz w:val="21"/>
          <w:szCs w:val="21"/>
          <w:lang w:val="ro-RO" w:eastAsia="ro-RO"/>
        </w:rPr>
      </w:pPr>
      <w:r w:rsidRPr="0017279C">
        <w:rPr>
          <w:sz w:val="21"/>
          <w:szCs w:val="21"/>
          <w:lang w:val="ro-RO" w:eastAsia="ro-RO"/>
        </w:rPr>
        <w:t>va fi completată de acţionarul mandant la toate rubricile înscrise;</w:t>
      </w:r>
    </w:p>
    <w:p w14:paraId="7AF0AD9E" w14:textId="77777777" w:rsidR="004503DF" w:rsidRPr="0017279C" w:rsidRDefault="004503DF" w:rsidP="004503DF">
      <w:pPr>
        <w:pStyle w:val="ListParagraph"/>
        <w:rPr>
          <w:sz w:val="21"/>
          <w:szCs w:val="21"/>
          <w:lang w:val="ro-RO" w:eastAsia="ro-RO"/>
        </w:rPr>
      </w:pPr>
    </w:p>
    <w:p w14:paraId="3C6BD7EA" w14:textId="77777777" w:rsidR="00432F83" w:rsidRPr="0017279C" w:rsidRDefault="004503DF" w:rsidP="004503DF">
      <w:pPr>
        <w:numPr>
          <w:ilvl w:val="0"/>
          <w:numId w:val="1"/>
        </w:numPr>
        <w:ind w:left="360"/>
        <w:jc w:val="both"/>
        <w:rPr>
          <w:sz w:val="21"/>
          <w:szCs w:val="21"/>
          <w:lang w:val="ro-RO" w:eastAsia="ro-RO"/>
        </w:rPr>
      </w:pPr>
      <w:r w:rsidRPr="0017279C">
        <w:rPr>
          <w:sz w:val="21"/>
          <w:szCs w:val="21"/>
          <w:lang w:val="ro-RO" w:eastAsia="ro-RO"/>
        </w:rPr>
        <w:t>conține informații în conformitate cu Actul Constitutiv al Societății, Legea nr. 31/1990, Legea nr. 24/2017 și Regulamentul ASF nr. 5/2018</w:t>
      </w:r>
      <w:r w:rsidR="00432F83" w:rsidRPr="0017279C">
        <w:rPr>
          <w:sz w:val="21"/>
          <w:szCs w:val="21"/>
          <w:lang w:val="ro-RO" w:eastAsia="ro-RO"/>
        </w:rPr>
        <w:t>;</w:t>
      </w:r>
    </w:p>
    <w:p w14:paraId="1047137D" w14:textId="77777777" w:rsidR="00432F83" w:rsidRPr="0017279C" w:rsidRDefault="00432F83" w:rsidP="00432F83">
      <w:pPr>
        <w:pStyle w:val="ListParagraph"/>
        <w:rPr>
          <w:sz w:val="21"/>
          <w:szCs w:val="21"/>
          <w:lang w:val="ro-RO" w:eastAsia="ro-RO"/>
        </w:rPr>
      </w:pPr>
    </w:p>
    <w:p w14:paraId="1E7CD67A" w14:textId="11FB09BD" w:rsidR="00C07209" w:rsidRDefault="00C07209" w:rsidP="00C07209">
      <w:pPr>
        <w:numPr>
          <w:ilvl w:val="0"/>
          <w:numId w:val="1"/>
        </w:numPr>
        <w:ind w:left="360"/>
        <w:jc w:val="both"/>
        <w:rPr>
          <w:sz w:val="21"/>
          <w:szCs w:val="21"/>
          <w:lang w:val="ro-RO"/>
        </w:rPr>
      </w:pPr>
      <w:r w:rsidRPr="0017279C">
        <w:rPr>
          <w:sz w:val="21"/>
          <w:szCs w:val="21"/>
          <w:lang w:val="ro-RO" w:eastAsia="ro-RO"/>
        </w:rPr>
        <w:t>pentru</w:t>
      </w:r>
      <w:r w:rsidRPr="0017279C">
        <w:rPr>
          <w:sz w:val="21"/>
          <w:szCs w:val="21"/>
          <w:lang w:val="ro-RO"/>
        </w:rPr>
        <w:t xml:space="preserve"> procurile speciale transmise electronic, Societatea va transmite acționarului o confirmare electronică de primire a voturilor, în conformitate cu prevederile art. 9</w:t>
      </w:r>
      <w:r w:rsidR="00B17499">
        <w:rPr>
          <w:sz w:val="21"/>
          <w:szCs w:val="21"/>
          <w:lang w:val="ro-RO"/>
        </w:rPr>
        <w:t>7</w:t>
      </w:r>
      <w:r w:rsidRPr="0017279C">
        <w:rPr>
          <w:sz w:val="21"/>
          <w:szCs w:val="21"/>
          <w:lang w:val="ro-RO"/>
        </w:rPr>
        <w:t xml:space="preserve"> alin. (2) din Legea Emitenților și cu cele ale art. 7 alin. (1) din Regulamentul CE 1212/2018, în formatul prevăzut de tabelul 6 din Anexa Regulamentului CE 1212/2018;</w:t>
      </w:r>
    </w:p>
    <w:p w14:paraId="3BD88129" w14:textId="77777777" w:rsidR="00B17499" w:rsidRDefault="00B17499" w:rsidP="00B17499">
      <w:pPr>
        <w:pStyle w:val="ListParagraph"/>
        <w:rPr>
          <w:sz w:val="21"/>
          <w:szCs w:val="21"/>
          <w:lang w:val="ro-RO"/>
        </w:rPr>
      </w:pPr>
    </w:p>
    <w:p w14:paraId="53626927" w14:textId="44480F01" w:rsidR="00B66977" w:rsidRPr="0017279C" w:rsidRDefault="00B66977" w:rsidP="00B66977">
      <w:pPr>
        <w:numPr>
          <w:ilvl w:val="0"/>
          <w:numId w:val="1"/>
        </w:numPr>
        <w:ind w:left="360"/>
        <w:jc w:val="both"/>
        <w:rPr>
          <w:sz w:val="21"/>
          <w:szCs w:val="21"/>
          <w:lang w:val="ro-RO"/>
        </w:rPr>
      </w:pPr>
      <w:r w:rsidRPr="0017279C">
        <w:rPr>
          <w:sz w:val="21"/>
          <w:szCs w:val="21"/>
          <w:lang w:val="ro-RO"/>
        </w:rPr>
        <w:t>după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B17499">
        <w:rPr>
          <w:sz w:val="21"/>
          <w:szCs w:val="21"/>
          <w:lang w:val="ro-RO"/>
        </w:rPr>
        <w:t>7</w:t>
      </w:r>
      <w:r w:rsidRPr="0017279C">
        <w:rPr>
          <w:sz w:val="21"/>
          <w:szCs w:val="21"/>
          <w:lang w:val="ro-RO"/>
        </w:rPr>
        <w:t xml:space="preserve"> alin (3) din Legea Emitenților și cu cele ale art. 7 alin. (2) din Regulamentul CE 1212/2018, în formatul prevăzut de tabelul 7 din Anexa Regulamentului CE 1212/2018.</w:t>
      </w:r>
    </w:p>
    <w:p w14:paraId="2FB0B7E8" w14:textId="77777777" w:rsidR="004503DF" w:rsidRPr="0017279C" w:rsidRDefault="004503DF" w:rsidP="004503DF">
      <w:pPr>
        <w:suppressAutoHyphens/>
        <w:jc w:val="both"/>
        <w:rPr>
          <w:sz w:val="21"/>
          <w:szCs w:val="21"/>
          <w:lang w:val="ro-RO" w:eastAsia="ro-RO"/>
        </w:rPr>
      </w:pPr>
    </w:p>
    <w:p w14:paraId="298BFC59" w14:textId="77777777" w:rsidR="004503DF" w:rsidRPr="0017279C" w:rsidRDefault="004503DF" w:rsidP="004503DF">
      <w:pPr>
        <w:suppressAutoHyphens/>
        <w:jc w:val="both"/>
        <w:rPr>
          <w:sz w:val="21"/>
          <w:szCs w:val="21"/>
          <w:lang w:val="ro-RO" w:eastAsia="ro-RO"/>
        </w:rPr>
      </w:pPr>
      <w:r w:rsidRPr="0017279C">
        <w:rPr>
          <w:sz w:val="21"/>
          <w:szCs w:val="21"/>
          <w:lang w:val="ro-RO" w:eastAsia="ro-RO"/>
        </w:rPr>
        <w:t>Anexăm prezentei procuri speciale:</w:t>
      </w:r>
    </w:p>
    <w:p w14:paraId="52E25333" w14:textId="3052A80A" w:rsidR="004503DF" w:rsidRPr="0017279C" w:rsidRDefault="004503DF" w:rsidP="004503DF">
      <w:pPr>
        <w:pStyle w:val="ListParagraph"/>
        <w:numPr>
          <w:ilvl w:val="0"/>
          <w:numId w:val="2"/>
        </w:numPr>
        <w:suppressAutoHyphens/>
        <w:ind w:left="360"/>
        <w:jc w:val="both"/>
        <w:rPr>
          <w:sz w:val="21"/>
          <w:szCs w:val="21"/>
          <w:lang w:val="ro-RO" w:eastAsia="ro-RO"/>
        </w:rPr>
      </w:pPr>
      <w:r w:rsidRPr="0017279C">
        <w:rPr>
          <w:sz w:val="21"/>
          <w:szCs w:val="21"/>
          <w:lang w:val="ro-RO" w:eastAsia="ro-RO"/>
        </w:rPr>
        <w:t>certificatul constatator, în original sau copie conformă cu originalul, eliberat de Registrul Comerțului sau orice alt document, în original sau în copie conformă cu originalul, emis de către o autoritate competentă din statul în care subscris</w:t>
      </w:r>
      <w:r w:rsidR="00A55AF6" w:rsidRPr="0017279C">
        <w:rPr>
          <w:sz w:val="21"/>
          <w:szCs w:val="21"/>
          <w:lang w:val="ro-RO" w:eastAsia="ro-RO"/>
        </w:rPr>
        <w:t>ul acționar</w:t>
      </w:r>
      <w:r w:rsidRPr="0017279C">
        <w:rPr>
          <w:sz w:val="21"/>
          <w:szCs w:val="21"/>
          <w:lang w:val="ro-RO" w:eastAsia="ro-RO"/>
        </w:rPr>
        <w:t xml:space="preserve"> este înmatriculat legal, cu o vechime de cel mult 12 luni </w:t>
      </w:r>
      <w:r w:rsidR="00C943D0" w:rsidRPr="0017279C">
        <w:rPr>
          <w:sz w:val="21"/>
          <w:szCs w:val="21"/>
          <w:lang w:val="ro-RO" w:eastAsia="ro-RO"/>
        </w:rPr>
        <w:t xml:space="preserve">raportat la data publicării convocatorului adunării generale </w:t>
      </w:r>
      <w:r w:rsidRPr="0017279C">
        <w:rPr>
          <w:sz w:val="21"/>
          <w:szCs w:val="21"/>
          <w:lang w:val="ro-RO" w:eastAsia="ro-RO"/>
        </w:rPr>
        <w:t>şi care să permită identificarea subscris</w:t>
      </w:r>
      <w:r w:rsidR="00484B37" w:rsidRPr="0017279C">
        <w:rPr>
          <w:sz w:val="21"/>
          <w:szCs w:val="21"/>
          <w:lang w:val="ro-RO" w:eastAsia="ro-RO"/>
        </w:rPr>
        <w:t>ului acționar</w:t>
      </w:r>
      <w:r w:rsidRPr="0017279C">
        <w:rPr>
          <w:sz w:val="21"/>
          <w:szCs w:val="21"/>
          <w:lang w:val="ro-RO" w:eastAsia="ro-RO"/>
        </w:rPr>
        <w:t xml:space="preserve"> în registrul acționarilor Fondul Proprietatea la data de referință eliberat de Depozitarul Central SA. Dacă Depozitarul Central SA nu a f</w:t>
      </w:r>
      <w:r w:rsidR="007E7A4F" w:rsidRPr="0017279C">
        <w:rPr>
          <w:sz w:val="21"/>
          <w:szCs w:val="21"/>
          <w:lang w:val="ro-RO" w:eastAsia="ro-RO"/>
        </w:rPr>
        <w:t>ost informat la timp în legătură</w:t>
      </w:r>
      <w:r w:rsidRPr="0017279C">
        <w:rPr>
          <w:sz w:val="21"/>
          <w:szCs w:val="21"/>
          <w:lang w:val="ro-RO" w:eastAsia="ro-RO"/>
        </w:rPr>
        <w:t xml:space="preserve"> cu numele reprezentantului legal al subscris</w:t>
      </w:r>
      <w:r w:rsidR="00A55AF6" w:rsidRPr="0017279C">
        <w:rPr>
          <w:sz w:val="21"/>
          <w:szCs w:val="21"/>
          <w:lang w:val="ro-RO" w:eastAsia="ro-RO"/>
        </w:rPr>
        <w:t>ului acționar</w:t>
      </w:r>
      <w:r w:rsidRPr="0017279C">
        <w:rPr>
          <w:sz w:val="21"/>
          <w:szCs w:val="21"/>
          <w:lang w:val="ro-RO" w:eastAsia="ro-RO"/>
        </w:rPr>
        <w:t xml:space="preserve"> (astfel încât registrul acționarilor la data de referință să reflecte acest lucru), certificatul constatator/documentele similare menționate mai sus vor trebui sa facă dovada reprezentantului legal al subscri</w:t>
      </w:r>
      <w:r w:rsidR="00A55AF6" w:rsidRPr="0017279C">
        <w:rPr>
          <w:sz w:val="21"/>
          <w:szCs w:val="21"/>
          <w:lang w:val="ro-RO" w:eastAsia="ro-RO"/>
        </w:rPr>
        <w:t>sului acționar</w:t>
      </w:r>
      <w:r w:rsidRPr="0017279C">
        <w:rPr>
          <w:sz w:val="21"/>
          <w:szCs w:val="21"/>
          <w:lang w:val="ro-RO" w:eastAsia="ro-RO"/>
        </w:rPr>
        <w:t>, şi</w:t>
      </w:r>
    </w:p>
    <w:p w14:paraId="4F9EA36B" w14:textId="77777777" w:rsidR="004503DF" w:rsidRPr="0017279C" w:rsidRDefault="004503DF" w:rsidP="004503DF">
      <w:pPr>
        <w:pStyle w:val="ListParagraph"/>
        <w:numPr>
          <w:ilvl w:val="0"/>
          <w:numId w:val="2"/>
        </w:numPr>
        <w:suppressAutoHyphens/>
        <w:ind w:left="360"/>
        <w:jc w:val="both"/>
        <w:rPr>
          <w:sz w:val="21"/>
          <w:szCs w:val="21"/>
          <w:lang w:val="ro-RO" w:eastAsia="ro-RO"/>
        </w:rPr>
      </w:pPr>
      <w:r w:rsidRPr="0017279C">
        <w:rPr>
          <w:sz w:val="21"/>
          <w:szCs w:val="21"/>
          <w:lang w:val="ro-RO" w:eastAsia="ro-RO"/>
        </w:rPr>
        <w:t>copia actului de identitate al împuternicitului persoană fizică (BI sau CI pentru cetățenii români, sau paşaport pentru cetățenii străini).</w:t>
      </w:r>
    </w:p>
    <w:p w14:paraId="13F01C30" w14:textId="77777777" w:rsidR="004503DF" w:rsidRPr="0017279C" w:rsidRDefault="004503DF" w:rsidP="004503DF">
      <w:pPr>
        <w:suppressAutoHyphens/>
        <w:jc w:val="both"/>
        <w:rPr>
          <w:sz w:val="21"/>
          <w:szCs w:val="21"/>
          <w:lang w:val="ro-RO" w:eastAsia="ro-RO"/>
        </w:rPr>
      </w:pPr>
    </w:p>
    <w:p w14:paraId="7D760885" w14:textId="0369F453" w:rsidR="004503DF" w:rsidRPr="0017279C" w:rsidRDefault="004503DF" w:rsidP="004503DF">
      <w:pPr>
        <w:suppressAutoHyphens/>
        <w:jc w:val="both"/>
        <w:rPr>
          <w:sz w:val="21"/>
          <w:szCs w:val="21"/>
          <w:lang w:val="ro-RO" w:eastAsia="ro-RO"/>
        </w:rPr>
      </w:pPr>
      <w:r w:rsidRPr="0017279C">
        <w:rPr>
          <w:sz w:val="21"/>
          <w:szCs w:val="21"/>
          <w:lang w:val="ro-RO" w:eastAsia="ro-RO"/>
        </w:rPr>
        <w:t>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r w:rsidR="00C943D0" w:rsidRPr="0017279C">
        <w:rPr>
          <w:sz w:val="21"/>
          <w:szCs w:val="21"/>
          <w:lang w:val="ro-RO" w:eastAsia="ro-RO"/>
        </w:rPr>
        <w:t xml:space="preserve"> raportat la data publicării convocatorului adunării generale</w:t>
      </w:r>
      <w:r w:rsidRPr="0017279C">
        <w:rPr>
          <w:sz w:val="21"/>
          <w:szCs w:val="21"/>
          <w:lang w:val="ro-RO" w:eastAsia="ro-RO"/>
        </w:rPr>
        <w:t>.</w:t>
      </w:r>
    </w:p>
    <w:p w14:paraId="3431C12A" w14:textId="77777777" w:rsidR="004503DF" w:rsidRPr="0017279C" w:rsidRDefault="004503DF" w:rsidP="004503DF">
      <w:pPr>
        <w:pStyle w:val="ListParagraph"/>
        <w:suppressAutoHyphens/>
        <w:ind w:left="360"/>
        <w:jc w:val="both"/>
        <w:rPr>
          <w:sz w:val="21"/>
          <w:szCs w:val="21"/>
          <w:lang w:val="ro-RO" w:eastAsia="ro-RO"/>
        </w:rPr>
      </w:pPr>
    </w:p>
    <w:p w14:paraId="73CC42FE" w14:textId="77777777" w:rsidR="004503DF" w:rsidRPr="0017279C" w:rsidRDefault="004503DF" w:rsidP="004503DF">
      <w:pPr>
        <w:autoSpaceDE w:val="0"/>
        <w:autoSpaceDN w:val="0"/>
        <w:adjustRightInd w:val="0"/>
        <w:rPr>
          <w:sz w:val="21"/>
          <w:szCs w:val="21"/>
          <w:lang w:val="ro-RO"/>
        </w:rPr>
      </w:pPr>
      <w:r w:rsidRPr="0017279C">
        <w:rPr>
          <w:sz w:val="21"/>
          <w:szCs w:val="21"/>
          <w:lang w:val="ro-RO"/>
        </w:rPr>
        <w:t>Data acordării procurii speciale: [__________________]</w:t>
      </w:r>
    </w:p>
    <w:p w14:paraId="7E330933"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in situația in care acţionarul va transmite succesiv mai mult de o procură specială, Societatea va considera că procura specială având o dată ulterioară revocă procura(ile) specială(e) anterioară(e))</w:t>
      </w:r>
    </w:p>
    <w:p w14:paraId="06F4DE58" w14:textId="77777777" w:rsidR="004503DF" w:rsidRPr="0017279C" w:rsidRDefault="004503DF" w:rsidP="004503DF">
      <w:pPr>
        <w:autoSpaceDE w:val="0"/>
        <w:autoSpaceDN w:val="0"/>
        <w:adjustRightInd w:val="0"/>
        <w:rPr>
          <w:sz w:val="21"/>
          <w:szCs w:val="21"/>
          <w:lang w:val="ro-RO"/>
        </w:rPr>
      </w:pPr>
    </w:p>
    <w:p w14:paraId="7B029056" w14:textId="77777777" w:rsidR="004503DF" w:rsidRPr="0017279C" w:rsidRDefault="004503DF" w:rsidP="004503DF">
      <w:pPr>
        <w:autoSpaceDE w:val="0"/>
        <w:autoSpaceDN w:val="0"/>
        <w:adjustRightInd w:val="0"/>
        <w:rPr>
          <w:sz w:val="21"/>
          <w:szCs w:val="21"/>
          <w:lang w:val="ro-RO"/>
        </w:rPr>
      </w:pPr>
      <w:r w:rsidRPr="0017279C">
        <w:rPr>
          <w:sz w:val="21"/>
          <w:szCs w:val="21"/>
          <w:lang w:val="ro-RO"/>
        </w:rPr>
        <w:t>Denumire acţionar persoană juridică: [____________________________]</w:t>
      </w:r>
    </w:p>
    <w:p w14:paraId="2C682031" w14:textId="77777777" w:rsidR="004503DF" w:rsidRPr="0017279C" w:rsidRDefault="004503DF" w:rsidP="004503DF">
      <w:pPr>
        <w:autoSpaceDE w:val="0"/>
        <w:autoSpaceDN w:val="0"/>
        <w:adjustRightInd w:val="0"/>
        <w:rPr>
          <w:sz w:val="21"/>
          <w:szCs w:val="21"/>
          <w:lang w:val="ro-RO"/>
        </w:rPr>
      </w:pPr>
    </w:p>
    <w:p w14:paraId="31A7AF79" w14:textId="77777777" w:rsidR="004503DF" w:rsidRPr="0017279C" w:rsidRDefault="004503DF" w:rsidP="004503DF">
      <w:pPr>
        <w:autoSpaceDE w:val="0"/>
        <w:autoSpaceDN w:val="0"/>
        <w:adjustRightInd w:val="0"/>
        <w:rPr>
          <w:sz w:val="21"/>
          <w:szCs w:val="21"/>
          <w:lang w:val="ro-RO"/>
        </w:rPr>
      </w:pPr>
      <w:r w:rsidRPr="0017279C">
        <w:rPr>
          <w:sz w:val="21"/>
          <w:szCs w:val="21"/>
          <w:lang w:val="ro-RO"/>
        </w:rPr>
        <w:t>Nume şi prenume reprezentant legal:  [____________________________]</w:t>
      </w:r>
    </w:p>
    <w:p w14:paraId="09038D3A" w14:textId="77777777" w:rsidR="004503DF" w:rsidRPr="0017279C" w:rsidRDefault="004503DF" w:rsidP="004503DF">
      <w:pPr>
        <w:autoSpaceDE w:val="0"/>
        <w:autoSpaceDN w:val="0"/>
        <w:adjustRightInd w:val="0"/>
        <w:jc w:val="both"/>
        <w:rPr>
          <w:color w:val="808080"/>
          <w:sz w:val="21"/>
          <w:szCs w:val="21"/>
          <w:lang w:val="ro-RO"/>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xml:space="preserve"> se va completa cu denumirea acţionarului persoană juridică şi cu numele şi prenumele reprezentantului legal, în clar, cu majuscule)</w:t>
      </w:r>
    </w:p>
    <w:p w14:paraId="684D9C7F" w14:textId="77777777" w:rsidR="004503DF" w:rsidRPr="0017279C" w:rsidRDefault="004503DF" w:rsidP="004503DF">
      <w:pPr>
        <w:autoSpaceDE w:val="0"/>
        <w:autoSpaceDN w:val="0"/>
        <w:adjustRightInd w:val="0"/>
        <w:rPr>
          <w:sz w:val="21"/>
          <w:szCs w:val="21"/>
          <w:lang w:val="ro-RO"/>
        </w:rPr>
      </w:pPr>
    </w:p>
    <w:p w14:paraId="18039D08" w14:textId="77777777" w:rsidR="0017279C" w:rsidRPr="0017279C" w:rsidRDefault="004503DF" w:rsidP="0017279C">
      <w:pPr>
        <w:autoSpaceDE w:val="0"/>
        <w:autoSpaceDN w:val="0"/>
        <w:adjustRightInd w:val="0"/>
        <w:rPr>
          <w:sz w:val="21"/>
          <w:szCs w:val="21"/>
          <w:lang w:val="ro-RO"/>
        </w:rPr>
      </w:pPr>
      <w:r w:rsidRPr="0017279C">
        <w:rPr>
          <w:sz w:val="21"/>
          <w:szCs w:val="21"/>
          <w:lang w:val="ro-RO"/>
        </w:rPr>
        <w:t xml:space="preserve">Semnătura: </w:t>
      </w:r>
      <w:r w:rsidRPr="0017279C">
        <w:rPr>
          <w:sz w:val="21"/>
          <w:szCs w:val="21"/>
          <w:lang w:val="ro-RO"/>
        </w:rPr>
        <w:tab/>
      </w:r>
      <w:r w:rsidR="0017279C" w:rsidRPr="0017279C">
        <w:rPr>
          <w:sz w:val="21"/>
          <w:szCs w:val="21"/>
          <w:lang w:val="ro-RO"/>
        </w:rPr>
        <w:t>[____________________________]</w:t>
      </w:r>
    </w:p>
    <w:p w14:paraId="395EB645" w14:textId="47AFD154" w:rsidR="004503DF" w:rsidRPr="0017279C" w:rsidRDefault="004503DF" w:rsidP="004503DF">
      <w:pPr>
        <w:rPr>
          <w:sz w:val="21"/>
          <w:szCs w:val="21"/>
        </w:rPr>
      </w:pPr>
      <w:r w:rsidRPr="0017279C">
        <w:rPr>
          <w:color w:val="808080"/>
          <w:sz w:val="21"/>
          <w:szCs w:val="21"/>
          <w:lang w:val="ro-RO"/>
        </w:rPr>
        <w:t>(</w:t>
      </w:r>
      <w:r w:rsidRPr="0017279C">
        <w:rPr>
          <w:b/>
          <w:color w:val="808080"/>
          <w:sz w:val="21"/>
          <w:szCs w:val="21"/>
          <w:lang w:val="ro-RO"/>
        </w:rPr>
        <w:t>ATENŢIE!</w:t>
      </w:r>
      <w:r w:rsidRPr="0017279C">
        <w:rPr>
          <w:color w:val="808080"/>
          <w:sz w:val="21"/>
          <w:szCs w:val="21"/>
          <w:lang w:val="ro-RO"/>
        </w:rPr>
        <w:t xml:space="preserve"> se va completa cu semnătura reprezentantului legal al acţionarului persoană juridică şi se va ştampila, daca este cazul)</w:t>
      </w:r>
    </w:p>
    <w:sectPr w:rsidR="004503DF" w:rsidRPr="0017279C">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9B1" w14:textId="77777777" w:rsidR="00D95C24" w:rsidRDefault="00D95C24" w:rsidP="001E41E6">
      <w:r>
        <w:separator/>
      </w:r>
    </w:p>
  </w:endnote>
  <w:endnote w:type="continuationSeparator" w:id="0">
    <w:p w14:paraId="583C351B" w14:textId="77777777" w:rsidR="00D95C24" w:rsidRDefault="00D95C24" w:rsidP="001E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102496"/>
      <w:docPartObj>
        <w:docPartGallery w:val="Page Numbers (Bottom of Page)"/>
        <w:docPartUnique/>
      </w:docPartObj>
    </w:sdtPr>
    <w:sdtEndPr>
      <w:rPr>
        <w:noProof/>
        <w:sz w:val="20"/>
        <w:szCs w:val="20"/>
      </w:rPr>
    </w:sdtEndPr>
    <w:sdtContent>
      <w:p w14:paraId="65E178D6" w14:textId="25F20362" w:rsidR="001E41E6" w:rsidRPr="001E41E6" w:rsidRDefault="001E41E6">
        <w:pPr>
          <w:pStyle w:val="Footer"/>
          <w:jc w:val="center"/>
          <w:rPr>
            <w:sz w:val="20"/>
            <w:szCs w:val="20"/>
          </w:rPr>
        </w:pPr>
        <w:r w:rsidRPr="001E41E6">
          <w:rPr>
            <w:sz w:val="20"/>
            <w:szCs w:val="20"/>
          </w:rPr>
          <w:fldChar w:fldCharType="begin"/>
        </w:r>
        <w:r w:rsidRPr="001E41E6">
          <w:rPr>
            <w:sz w:val="20"/>
            <w:szCs w:val="20"/>
          </w:rPr>
          <w:instrText xml:space="preserve"> PAGE   \* MERGEFORMAT </w:instrText>
        </w:r>
        <w:r w:rsidRPr="001E41E6">
          <w:rPr>
            <w:sz w:val="20"/>
            <w:szCs w:val="20"/>
          </w:rPr>
          <w:fldChar w:fldCharType="separate"/>
        </w:r>
        <w:r w:rsidR="007E7A4F">
          <w:rPr>
            <w:noProof/>
            <w:sz w:val="20"/>
            <w:szCs w:val="20"/>
          </w:rPr>
          <w:t>3</w:t>
        </w:r>
        <w:r w:rsidRPr="001E41E6">
          <w:rPr>
            <w:noProof/>
            <w:sz w:val="20"/>
            <w:szCs w:val="20"/>
          </w:rPr>
          <w:fldChar w:fldCharType="end"/>
        </w:r>
      </w:p>
    </w:sdtContent>
  </w:sdt>
  <w:p w14:paraId="4B072672" w14:textId="77777777" w:rsidR="001E41E6" w:rsidRDefault="001E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F2F5" w14:textId="77777777" w:rsidR="00D95C24" w:rsidRDefault="00D95C24" w:rsidP="001E41E6">
      <w:r>
        <w:separator/>
      </w:r>
    </w:p>
  </w:footnote>
  <w:footnote w:type="continuationSeparator" w:id="0">
    <w:p w14:paraId="0B407189" w14:textId="77777777" w:rsidR="00D95C24" w:rsidRDefault="00D95C24" w:rsidP="001E4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E545CA7"/>
    <w:multiLevelType w:val="multilevel"/>
    <w:tmpl w:val="44D64EF2"/>
    <w:lvl w:ilvl="0">
      <w:start w:val="1"/>
      <w:numFmt w:val="decimal"/>
      <w:lvlText w:val="%1."/>
      <w:lvlJc w:val="left"/>
      <w:pPr>
        <w:ind w:left="720" w:hanging="360"/>
      </w:pPr>
      <w:rPr>
        <w:rFonts w:hint="default"/>
        <w:b/>
        <w:bCs/>
      </w:rPr>
    </w:lvl>
    <w:lvl w:ilvl="1">
      <w:start w:val="2"/>
      <w:numFmt w:val="decimal"/>
      <w:isLgl/>
      <w:lvlText w:val="%1.%2."/>
      <w:lvlJc w:val="left"/>
      <w:pPr>
        <w:ind w:left="1170" w:hanging="7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B72D28"/>
    <w:multiLevelType w:val="hybridMultilevel"/>
    <w:tmpl w:val="F0548A12"/>
    <w:lvl w:ilvl="0" w:tplc="08FA9BD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813A72"/>
    <w:multiLevelType w:val="hybridMultilevel"/>
    <w:tmpl w:val="60FE5B94"/>
    <w:lvl w:ilvl="0" w:tplc="8B547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90214A"/>
    <w:multiLevelType w:val="hybridMultilevel"/>
    <w:tmpl w:val="43D48DAE"/>
    <w:lvl w:ilvl="0" w:tplc="DBFC03F4">
      <w:start w:val="1"/>
      <w:numFmt w:val="decimal"/>
      <w:lvlText w:val="%1."/>
      <w:lvlJc w:val="left"/>
      <w:pPr>
        <w:ind w:left="720" w:hanging="360"/>
      </w:pPr>
      <w:rPr>
        <w:rFonts w:ascii="Times New Roman" w:hAnsi="Times New Roman" w:cs="Times New Roman" w:hint="default"/>
        <w:b w:val="0"/>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46CB2"/>
    <w:multiLevelType w:val="hybridMultilevel"/>
    <w:tmpl w:val="53CA07BE"/>
    <w:lvl w:ilvl="0" w:tplc="7D5EF6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069FD"/>
    <w:multiLevelType w:val="multilevel"/>
    <w:tmpl w:val="C1FA0BB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6"/>
  </w:num>
  <w:num w:numId="4">
    <w:abstractNumId w:val="23"/>
  </w:num>
  <w:num w:numId="5">
    <w:abstractNumId w:val="17"/>
  </w:num>
  <w:num w:numId="6">
    <w:abstractNumId w:val="15"/>
  </w:num>
  <w:num w:numId="7">
    <w:abstractNumId w:val="20"/>
  </w:num>
  <w:num w:numId="8">
    <w:abstractNumId w:val="8"/>
  </w:num>
  <w:num w:numId="9">
    <w:abstractNumId w:val="0"/>
  </w:num>
  <w:num w:numId="10">
    <w:abstractNumId w:val="10"/>
  </w:num>
  <w:num w:numId="11">
    <w:abstractNumId w:val="9"/>
  </w:num>
  <w:num w:numId="12">
    <w:abstractNumId w:val="24"/>
  </w:num>
  <w:num w:numId="13">
    <w:abstractNumId w:val="3"/>
  </w:num>
  <w:num w:numId="14">
    <w:abstractNumId w:val="12"/>
  </w:num>
  <w:num w:numId="15">
    <w:abstractNumId w:val="2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1"/>
  </w:num>
  <w:num w:numId="21">
    <w:abstractNumId w:val="18"/>
  </w:num>
  <w:num w:numId="22">
    <w:abstractNumId w:val="2"/>
  </w:num>
  <w:num w:numId="23">
    <w:abstractNumId w:val="5"/>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DF"/>
    <w:rsid w:val="00042C0B"/>
    <w:rsid w:val="00065DEF"/>
    <w:rsid w:val="000A10A0"/>
    <w:rsid w:val="000C3710"/>
    <w:rsid w:val="000C3BA8"/>
    <w:rsid w:val="000D2AE5"/>
    <w:rsid w:val="0017106F"/>
    <w:rsid w:val="0017279C"/>
    <w:rsid w:val="00172E5A"/>
    <w:rsid w:val="00173340"/>
    <w:rsid w:val="001820F1"/>
    <w:rsid w:val="00192D78"/>
    <w:rsid w:val="001E02A6"/>
    <w:rsid w:val="001E41E6"/>
    <w:rsid w:val="0022528F"/>
    <w:rsid w:val="00267DC6"/>
    <w:rsid w:val="00287A2F"/>
    <w:rsid w:val="002C0EF6"/>
    <w:rsid w:val="00333634"/>
    <w:rsid w:val="00336822"/>
    <w:rsid w:val="003A41D3"/>
    <w:rsid w:val="003B541C"/>
    <w:rsid w:val="003F650F"/>
    <w:rsid w:val="00432F83"/>
    <w:rsid w:val="00434216"/>
    <w:rsid w:val="00447B55"/>
    <w:rsid w:val="004503DF"/>
    <w:rsid w:val="0045145C"/>
    <w:rsid w:val="00467776"/>
    <w:rsid w:val="00484B37"/>
    <w:rsid w:val="004C51ED"/>
    <w:rsid w:val="00537725"/>
    <w:rsid w:val="005D6EBE"/>
    <w:rsid w:val="00640AC3"/>
    <w:rsid w:val="006E00D5"/>
    <w:rsid w:val="00700CF1"/>
    <w:rsid w:val="007060DD"/>
    <w:rsid w:val="00742D73"/>
    <w:rsid w:val="00771B33"/>
    <w:rsid w:val="00791A02"/>
    <w:rsid w:val="007A14A7"/>
    <w:rsid w:val="007C32EF"/>
    <w:rsid w:val="007E7A4F"/>
    <w:rsid w:val="007F039F"/>
    <w:rsid w:val="00843E6A"/>
    <w:rsid w:val="00893CB9"/>
    <w:rsid w:val="008D6A81"/>
    <w:rsid w:val="008E2EC8"/>
    <w:rsid w:val="00967991"/>
    <w:rsid w:val="0097684D"/>
    <w:rsid w:val="009B5464"/>
    <w:rsid w:val="009C401A"/>
    <w:rsid w:val="009D02BB"/>
    <w:rsid w:val="009F27EC"/>
    <w:rsid w:val="00A054D2"/>
    <w:rsid w:val="00A34E23"/>
    <w:rsid w:val="00A43637"/>
    <w:rsid w:val="00A55AF6"/>
    <w:rsid w:val="00AA2CD5"/>
    <w:rsid w:val="00AF4E5B"/>
    <w:rsid w:val="00B007C3"/>
    <w:rsid w:val="00B17499"/>
    <w:rsid w:val="00B4666E"/>
    <w:rsid w:val="00B557D2"/>
    <w:rsid w:val="00B66977"/>
    <w:rsid w:val="00B83678"/>
    <w:rsid w:val="00B845E2"/>
    <w:rsid w:val="00B912E7"/>
    <w:rsid w:val="00BD4346"/>
    <w:rsid w:val="00C07209"/>
    <w:rsid w:val="00C42F78"/>
    <w:rsid w:val="00C943D0"/>
    <w:rsid w:val="00CC1A61"/>
    <w:rsid w:val="00D2489B"/>
    <w:rsid w:val="00D527EC"/>
    <w:rsid w:val="00D95C24"/>
    <w:rsid w:val="00DA22E3"/>
    <w:rsid w:val="00DD5552"/>
    <w:rsid w:val="00DD64EE"/>
    <w:rsid w:val="00DF458F"/>
    <w:rsid w:val="00E03032"/>
    <w:rsid w:val="00E25ADB"/>
    <w:rsid w:val="00E521AC"/>
    <w:rsid w:val="00E6682D"/>
    <w:rsid w:val="00E71626"/>
    <w:rsid w:val="00EB37B0"/>
    <w:rsid w:val="00EC688C"/>
    <w:rsid w:val="00ED3E91"/>
    <w:rsid w:val="00EF76E8"/>
    <w:rsid w:val="00F15156"/>
    <w:rsid w:val="00F4765D"/>
    <w:rsid w:val="00F70BF5"/>
    <w:rsid w:val="00FF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05E0"/>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3DF"/>
    <w:pPr>
      <w:ind w:left="720"/>
      <w:contextualSpacing/>
    </w:pPr>
  </w:style>
  <w:style w:type="character" w:styleId="Hyperlink">
    <w:name w:val="Hyperlink"/>
    <w:rsid w:val="00A55AF6"/>
    <w:rPr>
      <w:color w:val="0000FF"/>
      <w:u w:val="single"/>
    </w:rPr>
  </w:style>
  <w:style w:type="paragraph" w:styleId="Header">
    <w:name w:val="header"/>
    <w:basedOn w:val="Normal"/>
    <w:link w:val="HeaderChar"/>
    <w:uiPriority w:val="99"/>
    <w:unhideWhenUsed/>
    <w:rsid w:val="001E41E6"/>
    <w:pPr>
      <w:tabs>
        <w:tab w:val="center" w:pos="4513"/>
        <w:tab w:val="right" w:pos="9026"/>
      </w:tabs>
    </w:pPr>
  </w:style>
  <w:style w:type="character" w:customStyle="1" w:styleId="HeaderChar">
    <w:name w:val="Header Char"/>
    <w:basedOn w:val="DefaultParagraphFont"/>
    <w:link w:val="Header"/>
    <w:uiPriority w:val="99"/>
    <w:rsid w:val="001E41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41E6"/>
    <w:pPr>
      <w:tabs>
        <w:tab w:val="center" w:pos="4513"/>
        <w:tab w:val="right" w:pos="9026"/>
      </w:tabs>
    </w:pPr>
  </w:style>
  <w:style w:type="character" w:customStyle="1" w:styleId="FooterChar">
    <w:name w:val="Footer Char"/>
    <w:basedOn w:val="DefaultParagraphFont"/>
    <w:link w:val="Footer"/>
    <w:uiPriority w:val="99"/>
    <w:rsid w:val="001E41E6"/>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AA2CD5"/>
    <w:rPr>
      <w:sz w:val="20"/>
      <w:szCs w:val="20"/>
    </w:rPr>
  </w:style>
  <w:style w:type="character" w:customStyle="1" w:styleId="FootnoteTextChar">
    <w:name w:val="Footnote Text Char"/>
    <w:basedOn w:val="DefaultParagraphFont"/>
    <w:link w:val="FootnoteText"/>
    <w:semiHidden/>
    <w:rsid w:val="00AA2CD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A2CD5"/>
    <w:rPr>
      <w:vertAlign w:val="superscript"/>
    </w:rPr>
  </w:style>
  <w:style w:type="paragraph" w:styleId="BalloonText">
    <w:name w:val="Balloon Text"/>
    <w:basedOn w:val="Normal"/>
    <w:link w:val="BalloonTextChar"/>
    <w:uiPriority w:val="99"/>
    <w:semiHidden/>
    <w:unhideWhenUsed/>
    <w:rsid w:val="00CC1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61"/>
    <w:rPr>
      <w:rFonts w:ascii="Segoe UI" w:eastAsia="Times New Roman" w:hAnsi="Segoe UI" w:cs="Segoe UI"/>
      <w:sz w:val="18"/>
      <w:szCs w:val="18"/>
      <w:lang w:val="en-US"/>
    </w:rPr>
  </w:style>
  <w:style w:type="character" w:customStyle="1" w:styleId="viiyi">
    <w:name w:val="viiyi"/>
    <w:basedOn w:val="DefaultParagraphFont"/>
    <w:rsid w:val="00B845E2"/>
  </w:style>
  <w:style w:type="character" w:customStyle="1" w:styleId="jlqj4b">
    <w:name w:val="jlqj4b"/>
    <w:basedOn w:val="DefaultParagraphFont"/>
    <w:rsid w:val="00B8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gafp@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FB32B-ACA6-4F45-A044-572069C7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72AEC-1B0F-4AF9-8BBC-FEA7E28524D7}">
  <ds:schemaRefs>
    <ds:schemaRef ds:uri="http://schemas.microsoft.com/sharepoint/v3/contenttype/forms"/>
  </ds:schemaRefs>
</ds:datastoreItem>
</file>

<file path=customXml/itemProps3.xml><?xml version="1.0" encoding="utf-8"?>
<ds:datastoreItem xmlns:ds="http://schemas.openxmlformats.org/officeDocument/2006/customXml" ds:itemID="{C5EE19BB-6F05-4ED2-B046-57D174BE0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specială_Persoane juridice_AGOA</dc:title>
  <dc:creator>Cazan, Teodora</dc:creator>
  <cp:lastModifiedBy>Cazan, Teodora</cp:lastModifiedBy>
  <cp:revision>4</cp:revision>
  <dcterms:created xsi:type="dcterms:W3CDTF">2022-03-21T12:47:00Z</dcterms:created>
  <dcterms:modified xsi:type="dcterms:W3CDTF">2022-03-21T13:07:00Z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