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88959" w14:textId="77777777" w:rsidR="00B51377" w:rsidRPr="006A7313" w:rsidRDefault="00B51377" w:rsidP="00BB4127">
      <w:pPr>
        <w:spacing w:after="0" w:line="240" w:lineRule="auto"/>
        <w:jc w:val="center"/>
        <w:outlineLvl w:val="0"/>
        <w:rPr>
          <w:rFonts w:ascii="Times New Roman" w:eastAsia="Times New Roman" w:hAnsi="Times New Roman" w:cs="Times New Roman"/>
          <w:b/>
          <w:lang w:val="ro-RO" w:eastAsia="ro-RO"/>
        </w:rPr>
      </w:pPr>
      <w:r w:rsidRPr="006A7313">
        <w:rPr>
          <w:rFonts w:ascii="Times New Roman" w:eastAsia="Times New Roman" w:hAnsi="Times New Roman" w:cs="Times New Roman"/>
          <w:b/>
          <w:lang w:val="ro-RO" w:eastAsia="ro-RO"/>
        </w:rPr>
        <w:t xml:space="preserve">Procură specială </w:t>
      </w:r>
    </w:p>
    <w:p w14:paraId="2219DF72" w14:textId="70AB96A9" w:rsidR="00B51377" w:rsidRPr="006A7313" w:rsidRDefault="00B51377" w:rsidP="00BB4127">
      <w:pPr>
        <w:spacing w:after="0" w:line="240" w:lineRule="auto"/>
        <w:jc w:val="center"/>
        <w:outlineLvl w:val="0"/>
        <w:rPr>
          <w:rFonts w:ascii="Times New Roman" w:eastAsia="Times New Roman" w:hAnsi="Times New Roman" w:cs="Times New Roman"/>
          <w:b/>
          <w:lang w:val="ro-RO" w:eastAsia="ro-RO"/>
        </w:rPr>
      </w:pPr>
      <w:r w:rsidRPr="006A7313">
        <w:rPr>
          <w:rFonts w:ascii="Times New Roman" w:eastAsia="Times New Roman" w:hAnsi="Times New Roman" w:cs="Times New Roman"/>
          <w:b/>
          <w:lang w:val="ro-RO" w:eastAsia="ro-RO"/>
        </w:rPr>
        <w:t>pentru ac</w:t>
      </w:r>
      <w:r w:rsidR="00A17BFC" w:rsidRPr="006A7313">
        <w:rPr>
          <w:rFonts w:ascii="Times New Roman" w:eastAsia="Times New Roman" w:hAnsi="Times New Roman" w:cs="Times New Roman"/>
          <w:b/>
          <w:lang w:val="ro-RO" w:eastAsia="ro-RO"/>
        </w:rPr>
        <w:t>ț</w:t>
      </w:r>
      <w:r w:rsidRPr="006A7313">
        <w:rPr>
          <w:rFonts w:ascii="Times New Roman" w:eastAsia="Times New Roman" w:hAnsi="Times New Roman" w:cs="Times New Roman"/>
          <w:b/>
          <w:lang w:val="ro-RO" w:eastAsia="ro-RO"/>
        </w:rPr>
        <w:t>ionari persoane fizice</w:t>
      </w:r>
    </w:p>
    <w:p w14:paraId="6FEDBE88" w14:textId="1D867D19" w:rsidR="0080158A" w:rsidRPr="006A7313" w:rsidRDefault="0080158A" w:rsidP="00996EA8">
      <w:pPr>
        <w:spacing w:after="0" w:line="240" w:lineRule="auto"/>
        <w:jc w:val="center"/>
        <w:outlineLvl w:val="0"/>
        <w:rPr>
          <w:rFonts w:ascii="Times New Roman" w:eastAsia="Times New Roman" w:hAnsi="Times New Roman" w:cs="Times New Roman"/>
          <w:lang w:val="ro-RO" w:eastAsia="ro-RO"/>
        </w:rPr>
      </w:pPr>
      <w:r w:rsidRPr="006A7313">
        <w:rPr>
          <w:rFonts w:ascii="Times New Roman" w:eastAsia="Times New Roman" w:hAnsi="Times New Roman" w:cs="Times New Roman"/>
          <w:lang w:val="ro-RO" w:eastAsia="ro-RO"/>
        </w:rPr>
        <w:t xml:space="preserve">pentru Adunarea Generală </w:t>
      </w:r>
      <w:r w:rsidR="00A73D7B" w:rsidRPr="006A7313">
        <w:rPr>
          <w:rFonts w:ascii="Times New Roman" w:eastAsia="Times New Roman" w:hAnsi="Times New Roman" w:cs="Times New Roman"/>
          <w:lang w:val="ro-RO" w:eastAsia="ro-RO"/>
        </w:rPr>
        <w:t>O</w:t>
      </w:r>
      <w:r w:rsidRPr="006A7313">
        <w:rPr>
          <w:rFonts w:ascii="Times New Roman" w:eastAsia="Times New Roman" w:hAnsi="Times New Roman" w:cs="Times New Roman"/>
          <w:lang w:val="ro-RO" w:eastAsia="ro-RO"/>
        </w:rPr>
        <w:t>rdinară a Ac</w:t>
      </w:r>
      <w:r w:rsidR="00A17BFC" w:rsidRPr="006A7313">
        <w:rPr>
          <w:rFonts w:ascii="Times New Roman" w:eastAsia="Times New Roman" w:hAnsi="Times New Roman" w:cs="Times New Roman"/>
          <w:lang w:val="ro-RO" w:eastAsia="ro-RO"/>
        </w:rPr>
        <w:t>ț</w:t>
      </w:r>
      <w:r w:rsidRPr="006A7313">
        <w:rPr>
          <w:rFonts w:ascii="Times New Roman" w:eastAsia="Times New Roman" w:hAnsi="Times New Roman" w:cs="Times New Roman"/>
          <w:lang w:val="ro-RO" w:eastAsia="ro-RO"/>
        </w:rPr>
        <w:t>ionarilor Fondul Proprietatea S.A.</w:t>
      </w:r>
    </w:p>
    <w:p w14:paraId="5FF03408" w14:textId="4DF43E60" w:rsidR="00836232" w:rsidRPr="006A7313" w:rsidRDefault="0080158A" w:rsidP="00C56FC7">
      <w:pPr>
        <w:spacing w:after="0" w:line="240" w:lineRule="auto"/>
        <w:jc w:val="center"/>
        <w:outlineLvl w:val="0"/>
        <w:rPr>
          <w:rFonts w:ascii="Times New Roman" w:hAnsi="Times New Roman" w:cs="Times New Roman"/>
          <w:lang w:val="ro-RO" w:eastAsia="ro-RO"/>
        </w:rPr>
      </w:pPr>
      <w:r w:rsidRPr="006A7313">
        <w:rPr>
          <w:rFonts w:ascii="Times New Roman" w:eastAsia="Times New Roman" w:hAnsi="Times New Roman" w:cs="Times New Roman"/>
          <w:lang w:val="ro-RO" w:eastAsia="ro-RO"/>
        </w:rPr>
        <w:t xml:space="preserve">din data de </w:t>
      </w:r>
      <w:r w:rsidR="00FF2918" w:rsidRPr="006A7313">
        <w:rPr>
          <w:rFonts w:ascii="Times New Roman" w:hAnsi="Times New Roman" w:cs="Times New Roman"/>
          <w:lang w:val="ro-RO" w:eastAsia="ro-RO"/>
        </w:rPr>
        <w:t xml:space="preserve">28/29 mai </w:t>
      </w:r>
      <w:r w:rsidR="00836232" w:rsidRPr="006A7313">
        <w:rPr>
          <w:rFonts w:ascii="Times New Roman" w:hAnsi="Times New Roman" w:cs="Times New Roman"/>
          <w:lang w:val="ro-RO" w:eastAsia="ro-RO"/>
        </w:rPr>
        <w:t xml:space="preserve">2026 </w:t>
      </w:r>
    </w:p>
    <w:p w14:paraId="0EB34DFD" w14:textId="1D08F120" w:rsidR="0080158A" w:rsidRPr="006A7313" w:rsidRDefault="00C56FC7" w:rsidP="00C56FC7">
      <w:pPr>
        <w:spacing w:after="0" w:line="240" w:lineRule="auto"/>
        <w:jc w:val="center"/>
        <w:outlineLvl w:val="0"/>
        <w:rPr>
          <w:rFonts w:ascii="Times New Roman" w:eastAsia="Times New Roman" w:hAnsi="Times New Roman" w:cs="Times New Roman"/>
          <w:lang w:val="ro-RO" w:eastAsia="ro-RO"/>
        </w:rPr>
      </w:pPr>
      <w:r w:rsidRPr="006A7313">
        <w:rPr>
          <w:rFonts w:ascii="Times New Roman" w:hAnsi="Times New Roman" w:cs="Times New Roman"/>
          <w:lang w:val="ro-RO" w:eastAsia="ro-RO"/>
        </w:rPr>
        <w:t>valabil</w:t>
      </w:r>
      <w:r w:rsidR="00836232" w:rsidRPr="006A7313">
        <w:rPr>
          <w:rFonts w:ascii="Times New Roman" w:hAnsi="Times New Roman" w:cs="Times New Roman"/>
          <w:lang w:val="ro-RO" w:eastAsia="ro-RO"/>
        </w:rPr>
        <w:t>ă</w:t>
      </w:r>
      <w:r w:rsidRPr="006A7313">
        <w:rPr>
          <w:rFonts w:ascii="Times New Roman" w:hAnsi="Times New Roman" w:cs="Times New Roman"/>
          <w:lang w:val="ro-RO" w:eastAsia="ro-RO"/>
        </w:rPr>
        <w:t xml:space="preserve"> pentru prima și a doua convocare</w:t>
      </w:r>
    </w:p>
    <w:p w14:paraId="0CCB5324" w14:textId="472891F1" w:rsidR="009116DD" w:rsidRPr="006A7313" w:rsidRDefault="0080158A" w:rsidP="0080158A">
      <w:pPr>
        <w:spacing w:after="0" w:line="240" w:lineRule="auto"/>
        <w:jc w:val="center"/>
        <w:outlineLvl w:val="0"/>
        <w:rPr>
          <w:rFonts w:ascii="Times New Roman" w:eastAsia="Times New Roman" w:hAnsi="Times New Roman" w:cs="Times New Roman"/>
          <w:lang w:val="ro-RO" w:eastAsia="ro-RO"/>
        </w:rPr>
      </w:pPr>
      <w:r w:rsidRPr="006A7313">
        <w:rPr>
          <w:rFonts w:ascii="Times New Roman" w:eastAsia="Times New Roman" w:hAnsi="Times New Roman" w:cs="Times New Roman"/>
          <w:lang w:val="ro-RO" w:eastAsia="ro-RO"/>
        </w:rPr>
        <w:t>(„</w:t>
      </w:r>
      <w:r w:rsidR="00A73D7B" w:rsidRPr="006A7313">
        <w:rPr>
          <w:rFonts w:ascii="Times New Roman" w:eastAsia="Times New Roman" w:hAnsi="Times New Roman" w:cs="Times New Roman"/>
          <w:b/>
          <w:bCs/>
          <w:lang w:val="ro-RO" w:eastAsia="ro-RO"/>
        </w:rPr>
        <w:t>AGOA</w:t>
      </w:r>
      <w:r w:rsidRPr="006A7313">
        <w:rPr>
          <w:rFonts w:ascii="Times New Roman" w:eastAsia="Times New Roman" w:hAnsi="Times New Roman" w:cs="Times New Roman"/>
          <w:lang w:val="ro-RO" w:eastAsia="ro-RO"/>
        </w:rPr>
        <w:t>”)</w:t>
      </w:r>
    </w:p>
    <w:p w14:paraId="2D8284A3" w14:textId="11D6E791" w:rsidR="00D753AD" w:rsidRPr="006A7313" w:rsidRDefault="009116DD" w:rsidP="009116DD">
      <w:pPr>
        <w:jc w:val="center"/>
        <w:outlineLvl w:val="0"/>
        <w:rPr>
          <w:rFonts w:ascii="Times New Roman" w:hAnsi="Times New Roman" w:cs="Times New Roman"/>
          <w:lang w:val="ro-RO" w:eastAsia="ro-RO"/>
        </w:rPr>
      </w:pPr>
      <w:r w:rsidRPr="006A7313">
        <w:rPr>
          <w:rFonts w:ascii="Times New Roman" w:hAnsi="Times New Roman" w:cs="Times New Roman"/>
          <w:i/>
          <w:lang w:val="ro-RO" w:eastAsia="ro-RO"/>
        </w:rPr>
        <w:t xml:space="preserve">- </w:t>
      </w:r>
      <w:r w:rsidR="00D753AD" w:rsidRPr="006A7313">
        <w:rPr>
          <w:rFonts w:ascii="Times New Roman" w:hAnsi="Times New Roman" w:cs="Times New Roman"/>
          <w:i/>
          <w:lang w:val="ro-RO" w:eastAsia="ro-RO"/>
        </w:rPr>
        <w:t>Model indicativ</w:t>
      </w:r>
      <w:r w:rsidR="00D753AD" w:rsidRPr="006A7313">
        <w:rPr>
          <w:rFonts w:ascii="Times New Roman" w:hAnsi="Times New Roman" w:cs="Times New Roman"/>
          <w:lang w:val="ro-RO" w:eastAsia="ro-RO"/>
        </w:rPr>
        <w:t xml:space="preserve"> -</w:t>
      </w:r>
    </w:p>
    <w:p w14:paraId="103B06C5" w14:textId="77777777" w:rsidR="00D753AD" w:rsidRPr="006A7313" w:rsidRDefault="00D753AD" w:rsidP="00D753AD">
      <w:pPr>
        <w:spacing w:after="0" w:line="240" w:lineRule="auto"/>
        <w:outlineLvl w:val="0"/>
        <w:rPr>
          <w:rFonts w:ascii="Times New Roman" w:eastAsia="Times New Roman" w:hAnsi="Times New Roman" w:cs="Times New Roman"/>
          <w:lang w:val="ro-RO" w:eastAsia="ro-RO"/>
        </w:rPr>
      </w:pPr>
    </w:p>
    <w:p w14:paraId="4276329C" w14:textId="77777777" w:rsidR="00B51377" w:rsidRPr="006A7313" w:rsidRDefault="00B51377" w:rsidP="00BB4127">
      <w:pPr>
        <w:spacing w:after="0" w:line="240" w:lineRule="auto"/>
        <w:jc w:val="center"/>
        <w:outlineLvl w:val="0"/>
        <w:rPr>
          <w:rFonts w:ascii="Times New Roman" w:hAnsi="Times New Roman" w:cs="Times New Roman"/>
          <w:lang w:val="ro-RO" w:eastAsia="ro-RO"/>
        </w:rPr>
      </w:pPr>
    </w:p>
    <w:p w14:paraId="4B8073DF" w14:textId="0055334F" w:rsidR="00B51377" w:rsidRPr="006A7313" w:rsidRDefault="00B51377" w:rsidP="00BB4127">
      <w:pPr>
        <w:autoSpaceDE w:val="0"/>
        <w:autoSpaceDN w:val="0"/>
        <w:adjustRightInd w:val="0"/>
        <w:spacing w:after="0" w:line="240" w:lineRule="auto"/>
        <w:jc w:val="both"/>
        <w:rPr>
          <w:rFonts w:ascii="Times New Roman" w:hAnsi="Times New Roman" w:cs="Times New Roman"/>
          <w:lang w:val="ro-RO"/>
        </w:rPr>
      </w:pPr>
      <w:r w:rsidRPr="006A7313">
        <w:rPr>
          <w:rFonts w:ascii="Times New Roman" w:hAnsi="Times New Roman" w:cs="Times New Roman"/>
          <w:lang w:val="ro-RO"/>
        </w:rPr>
        <w:t>Subsemnatul, [________________________________],</w:t>
      </w:r>
    </w:p>
    <w:p w14:paraId="42F7FA51" w14:textId="08DC1BAD" w:rsidR="00B51377" w:rsidRPr="006A7313" w:rsidRDefault="00B51377" w:rsidP="00BB4127">
      <w:pPr>
        <w:autoSpaceDE w:val="0"/>
        <w:autoSpaceDN w:val="0"/>
        <w:adjustRightInd w:val="0"/>
        <w:spacing w:after="0" w:line="240" w:lineRule="auto"/>
        <w:jc w:val="both"/>
        <w:rPr>
          <w:rFonts w:ascii="Times New Roman" w:hAnsi="Times New Roman" w:cs="Times New Roman"/>
          <w:lang w:val="ro-RO"/>
        </w:rPr>
      </w:pPr>
      <w:r w:rsidRPr="006A7313">
        <w:rPr>
          <w:rFonts w:ascii="Times New Roman" w:hAnsi="Times New Roman" w:cs="Times New Roman"/>
          <w:color w:val="808080"/>
          <w:lang w:val="ro-RO"/>
        </w:rPr>
        <w:t>(</w:t>
      </w:r>
      <w:r w:rsidRPr="006A7313">
        <w:rPr>
          <w:rFonts w:ascii="Times New Roman" w:hAnsi="Times New Roman" w:cs="Times New Roman"/>
          <w:b/>
          <w:color w:val="808080"/>
          <w:lang w:val="ro-RO"/>
        </w:rPr>
        <w:t>ATEN</w:t>
      </w:r>
      <w:r w:rsidR="00A17BFC" w:rsidRPr="006A7313">
        <w:rPr>
          <w:rFonts w:ascii="Times New Roman" w:hAnsi="Times New Roman" w:cs="Times New Roman"/>
          <w:b/>
          <w:color w:val="808080"/>
          <w:lang w:val="ro-RO"/>
        </w:rPr>
        <w:t>Ț</w:t>
      </w:r>
      <w:r w:rsidRPr="006A7313">
        <w:rPr>
          <w:rFonts w:ascii="Times New Roman" w:hAnsi="Times New Roman" w:cs="Times New Roman"/>
          <w:b/>
          <w:color w:val="808080"/>
          <w:lang w:val="ro-RO"/>
        </w:rPr>
        <w:t>IE</w:t>
      </w:r>
      <w:r w:rsidRPr="006A7313">
        <w:rPr>
          <w:rFonts w:ascii="Times New Roman" w:hAnsi="Times New Roman" w:cs="Times New Roman"/>
          <w:color w:val="808080"/>
          <w:lang w:val="ro-RO"/>
        </w:rPr>
        <w:t xml:space="preserve">! se va completa cu numele </w:t>
      </w:r>
      <w:r w:rsidR="00A17BFC" w:rsidRPr="006A7313">
        <w:rPr>
          <w:rFonts w:ascii="Times New Roman" w:hAnsi="Times New Roman" w:cs="Times New Roman"/>
          <w:color w:val="808080"/>
          <w:lang w:val="ro-RO"/>
        </w:rPr>
        <w:t>ș</w:t>
      </w:r>
      <w:r w:rsidRPr="006A7313">
        <w:rPr>
          <w:rFonts w:ascii="Times New Roman" w:hAnsi="Times New Roman" w:cs="Times New Roman"/>
          <w:color w:val="808080"/>
          <w:lang w:val="ro-RO"/>
        </w:rPr>
        <w:t>i prenumele ac</w:t>
      </w:r>
      <w:r w:rsidR="00A17BFC" w:rsidRPr="006A7313">
        <w:rPr>
          <w:rFonts w:ascii="Times New Roman" w:hAnsi="Times New Roman" w:cs="Times New Roman"/>
          <w:color w:val="808080"/>
          <w:lang w:val="ro-RO"/>
        </w:rPr>
        <w:t>ț</w:t>
      </w:r>
      <w:r w:rsidRPr="006A7313">
        <w:rPr>
          <w:rFonts w:ascii="Times New Roman" w:hAnsi="Times New Roman" w:cs="Times New Roman"/>
          <w:color w:val="808080"/>
          <w:lang w:val="ro-RO"/>
        </w:rPr>
        <w:t>ionarului persoană fizică)</w:t>
      </w:r>
    </w:p>
    <w:p w14:paraId="1F9E990F" w14:textId="77777777" w:rsidR="00BB4127" w:rsidRPr="006A7313" w:rsidRDefault="00BB4127" w:rsidP="00BB4127">
      <w:pPr>
        <w:autoSpaceDE w:val="0"/>
        <w:autoSpaceDN w:val="0"/>
        <w:adjustRightInd w:val="0"/>
        <w:spacing w:after="0" w:line="240" w:lineRule="auto"/>
        <w:jc w:val="both"/>
        <w:rPr>
          <w:rFonts w:ascii="Times New Roman" w:hAnsi="Times New Roman" w:cs="Times New Roman"/>
          <w:lang w:val="ro-RO"/>
        </w:rPr>
      </w:pPr>
    </w:p>
    <w:p w14:paraId="1AF6CA1B" w14:textId="4998C660" w:rsidR="00B51377" w:rsidRPr="006A7313" w:rsidRDefault="00B51377" w:rsidP="00BB4127">
      <w:pPr>
        <w:autoSpaceDE w:val="0"/>
        <w:autoSpaceDN w:val="0"/>
        <w:adjustRightInd w:val="0"/>
        <w:spacing w:after="0" w:line="240" w:lineRule="auto"/>
        <w:jc w:val="both"/>
        <w:rPr>
          <w:rFonts w:ascii="Times New Roman" w:hAnsi="Times New Roman" w:cs="Times New Roman"/>
          <w:lang w:val="ro-RO"/>
        </w:rPr>
      </w:pPr>
      <w:r w:rsidRPr="006A7313">
        <w:rPr>
          <w:rFonts w:ascii="Times New Roman" w:hAnsi="Times New Roman" w:cs="Times New Roman"/>
          <w:lang w:val="ro-RO"/>
        </w:rPr>
        <w:t>identificat cu B.I./C.I./</w:t>
      </w:r>
      <w:r w:rsidR="009116DD" w:rsidRPr="006A7313">
        <w:rPr>
          <w:rFonts w:ascii="Times New Roman" w:hAnsi="Times New Roman" w:cs="Times New Roman"/>
          <w:lang w:val="ro-RO"/>
        </w:rPr>
        <w:t>pa</w:t>
      </w:r>
      <w:r w:rsidR="00A17BFC" w:rsidRPr="006A7313">
        <w:rPr>
          <w:rFonts w:ascii="Times New Roman" w:hAnsi="Times New Roman" w:cs="Times New Roman"/>
          <w:lang w:val="ro-RO"/>
        </w:rPr>
        <w:t>ș</w:t>
      </w:r>
      <w:r w:rsidR="009116DD" w:rsidRPr="006A7313">
        <w:rPr>
          <w:rFonts w:ascii="Times New Roman" w:hAnsi="Times New Roman" w:cs="Times New Roman"/>
          <w:lang w:val="ro-RO"/>
        </w:rPr>
        <w:t>aport</w:t>
      </w:r>
      <w:r w:rsidRPr="006A7313">
        <w:rPr>
          <w:rFonts w:ascii="Times New Roman" w:hAnsi="Times New Roman" w:cs="Times New Roman"/>
          <w:lang w:val="ro-RO"/>
        </w:rPr>
        <w:t xml:space="preserve"> seria [____], nr. [___________], eliberat de [________________________], la data de [______________], CNP [________________________], având domiciliul în [_____________________________________________________________], </w:t>
      </w:r>
    </w:p>
    <w:p w14:paraId="39307ED5" w14:textId="77777777" w:rsidR="00BB4127" w:rsidRPr="006A7313" w:rsidRDefault="00BB4127" w:rsidP="00BB4127">
      <w:pPr>
        <w:autoSpaceDE w:val="0"/>
        <w:autoSpaceDN w:val="0"/>
        <w:adjustRightInd w:val="0"/>
        <w:spacing w:after="0" w:line="240" w:lineRule="auto"/>
        <w:jc w:val="both"/>
        <w:rPr>
          <w:rFonts w:ascii="Times New Roman" w:hAnsi="Times New Roman" w:cs="Times New Roman"/>
          <w:lang w:val="ro-RO"/>
        </w:rPr>
      </w:pPr>
    </w:p>
    <w:p w14:paraId="028A5264" w14:textId="46251287" w:rsidR="00B51377" w:rsidRPr="006A7313" w:rsidRDefault="009116DD" w:rsidP="00BB4127">
      <w:pPr>
        <w:autoSpaceDE w:val="0"/>
        <w:autoSpaceDN w:val="0"/>
        <w:adjustRightInd w:val="0"/>
        <w:spacing w:after="0" w:line="240" w:lineRule="auto"/>
        <w:jc w:val="both"/>
        <w:rPr>
          <w:rFonts w:ascii="Times New Roman" w:hAnsi="Times New Roman" w:cs="Times New Roman"/>
          <w:lang w:val="ro-RO"/>
        </w:rPr>
      </w:pPr>
      <w:r w:rsidRPr="006A7313">
        <w:rPr>
          <w:rFonts w:ascii="Times New Roman" w:hAnsi="Times New Roman" w:cs="Times New Roman"/>
          <w:lang w:val="ro-RO"/>
        </w:rPr>
        <w:t>de</w:t>
      </w:r>
      <w:r w:rsidR="00A17BFC" w:rsidRPr="006A7313">
        <w:rPr>
          <w:rFonts w:ascii="Times New Roman" w:hAnsi="Times New Roman" w:cs="Times New Roman"/>
          <w:lang w:val="ro-RO"/>
        </w:rPr>
        <w:t>ț</w:t>
      </w:r>
      <w:r w:rsidRPr="006A7313">
        <w:rPr>
          <w:rFonts w:ascii="Times New Roman" w:hAnsi="Times New Roman" w:cs="Times New Roman"/>
          <w:lang w:val="ro-RO"/>
        </w:rPr>
        <w:t>inător</w:t>
      </w:r>
      <w:r w:rsidR="00B51377" w:rsidRPr="006A7313">
        <w:rPr>
          <w:rFonts w:ascii="Times New Roman" w:hAnsi="Times New Roman" w:cs="Times New Roman"/>
          <w:lang w:val="ro-RO"/>
        </w:rPr>
        <w:t xml:space="preserve"> al unui număr de [__________________] ac</w:t>
      </w:r>
      <w:r w:rsidR="00A17BFC" w:rsidRPr="006A7313">
        <w:rPr>
          <w:rFonts w:ascii="Times New Roman" w:hAnsi="Times New Roman" w:cs="Times New Roman"/>
          <w:lang w:val="ro-RO"/>
        </w:rPr>
        <w:t>ț</w:t>
      </w:r>
      <w:r w:rsidR="00B51377" w:rsidRPr="006A7313">
        <w:rPr>
          <w:rFonts w:ascii="Times New Roman" w:hAnsi="Times New Roman" w:cs="Times New Roman"/>
          <w:lang w:val="ro-RO"/>
        </w:rPr>
        <w:t>iuni, reprezentând [___] % dintr-un total de [___________________] ac</w:t>
      </w:r>
      <w:r w:rsidR="00A17BFC" w:rsidRPr="006A7313">
        <w:rPr>
          <w:rFonts w:ascii="Times New Roman" w:hAnsi="Times New Roman" w:cs="Times New Roman"/>
          <w:lang w:val="ro-RO"/>
        </w:rPr>
        <w:t>ț</w:t>
      </w:r>
      <w:r w:rsidR="00B51377" w:rsidRPr="006A7313">
        <w:rPr>
          <w:rFonts w:ascii="Times New Roman" w:hAnsi="Times New Roman" w:cs="Times New Roman"/>
          <w:lang w:val="ro-RO"/>
        </w:rPr>
        <w:t>iuni emise de FONDUL PROPRIETATEA S.A., înmatriculată la Registrul Comer</w:t>
      </w:r>
      <w:r w:rsidR="00A17BFC" w:rsidRPr="006A7313">
        <w:rPr>
          <w:rFonts w:ascii="Times New Roman" w:hAnsi="Times New Roman" w:cs="Times New Roman"/>
          <w:lang w:val="ro-RO"/>
        </w:rPr>
        <w:t>ț</w:t>
      </w:r>
      <w:r w:rsidR="00B51377" w:rsidRPr="006A7313">
        <w:rPr>
          <w:rFonts w:ascii="Times New Roman" w:hAnsi="Times New Roman" w:cs="Times New Roman"/>
          <w:lang w:val="ro-RO"/>
        </w:rPr>
        <w:t>ului Bucure</w:t>
      </w:r>
      <w:r w:rsidR="00A17BFC" w:rsidRPr="006A7313">
        <w:rPr>
          <w:rFonts w:ascii="Times New Roman" w:hAnsi="Times New Roman" w:cs="Times New Roman"/>
          <w:lang w:val="ro-RO"/>
        </w:rPr>
        <w:t>ș</w:t>
      </w:r>
      <w:r w:rsidR="00B51377" w:rsidRPr="006A7313">
        <w:rPr>
          <w:rFonts w:ascii="Times New Roman" w:hAnsi="Times New Roman" w:cs="Times New Roman"/>
          <w:lang w:val="ro-RO"/>
        </w:rPr>
        <w:t xml:space="preserve">ti sub nr. </w:t>
      </w:r>
      <w:r w:rsidR="00C1031F" w:rsidRPr="000C6210">
        <w:rPr>
          <w:rFonts w:ascii="Times New Roman" w:hAnsi="Times New Roman" w:cs="Times New Roman"/>
          <w:lang w:val="ro-RO"/>
        </w:rPr>
        <w:t>J2005021901408</w:t>
      </w:r>
      <w:r w:rsidR="00B51377" w:rsidRPr="006A7313">
        <w:rPr>
          <w:rFonts w:ascii="Times New Roman" w:hAnsi="Times New Roman" w:cs="Times New Roman"/>
          <w:lang w:val="ro-RO" w:eastAsia="ro-RO"/>
        </w:rPr>
        <w:t xml:space="preserve">, </w:t>
      </w:r>
      <w:r w:rsidR="00B51377" w:rsidRPr="006A7313">
        <w:rPr>
          <w:rFonts w:ascii="Times New Roman" w:hAnsi="Times New Roman" w:cs="Times New Roman"/>
          <w:lang w:val="ro-RO"/>
        </w:rPr>
        <w:t xml:space="preserve">cod unic de înregistrare </w:t>
      </w:r>
      <w:r w:rsidR="00B51377" w:rsidRPr="006A7313">
        <w:rPr>
          <w:rFonts w:ascii="Times New Roman" w:hAnsi="Times New Roman" w:cs="Times New Roman"/>
          <w:lang w:val="ro-RO" w:eastAsia="ro-RO"/>
        </w:rPr>
        <w:t xml:space="preserve">18253260, cu sediul social situat în strada </w:t>
      </w:r>
      <w:r w:rsidRPr="006A7313">
        <w:rPr>
          <w:rFonts w:ascii="Times New Roman" w:hAnsi="Times New Roman" w:cs="Times New Roman"/>
          <w:lang w:val="ro-RO" w:eastAsia="ro-RO"/>
        </w:rPr>
        <w:t>Buze</w:t>
      </w:r>
      <w:r w:rsidR="00A17BFC" w:rsidRPr="006A7313">
        <w:rPr>
          <w:rFonts w:ascii="Times New Roman" w:hAnsi="Times New Roman" w:cs="Times New Roman"/>
          <w:lang w:val="ro-RO" w:eastAsia="ro-RO"/>
        </w:rPr>
        <w:t>ș</w:t>
      </w:r>
      <w:r w:rsidRPr="006A7313">
        <w:rPr>
          <w:rFonts w:ascii="Times New Roman" w:hAnsi="Times New Roman" w:cs="Times New Roman"/>
          <w:lang w:val="ro-RO" w:eastAsia="ro-RO"/>
        </w:rPr>
        <w:t>ti</w:t>
      </w:r>
      <w:r w:rsidR="00B51377" w:rsidRPr="006A7313">
        <w:rPr>
          <w:rFonts w:ascii="Times New Roman" w:hAnsi="Times New Roman" w:cs="Times New Roman"/>
          <w:lang w:val="ro-RO" w:eastAsia="ro-RO"/>
        </w:rPr>
        <w:t>, nr. 7</w:t>
      </w:r>
      <w:r w:rsidR="00D67D05" w:rsidRPr="006A7313">
        <w:rPr>
          <w:rFonts w:ascii="Times New Roman" w:hAnsi="Times New Roman" w:cs="Times New Roman"/>
          <w:lang w:val="ro-RO" w:eastAsia="ro-RO"/>
        </w:rPr>
        <w:t>6</w:t>
      </w:r>
      <w:r w:rsidR="00B51377" w:rsidRPr="006A7313">
        <w:rPr>
          <w:rFonts w:ascii="Times New Roman" w:hAnsi="Times New Roman" w:cs="Times New Roman"/>
          <w:lang w:val="ro-RO" w:eastAsia="ro-RO"/>
        </w:rPr>
        <w:t>-80, etaj 7, Sector 1, Bucure</w:t>
      </w:r>
      <w:r w:rsidR="00A17BFC" w:rsidRPr="006A7313">
        <w:rPr>
          <w:rFonts w:ascii="Times New Roman" w:hAnsi="Times New Roman" w:cs="Times New Roman"/>
          <w:lang w:val="ro-RO" w:eastAsia="ro-RO"/>
        </w:rPr>
        <w:t>ș</w:t>
      </w:r>
      <w:r w:rsidR="00B51377" w:rsidRPr="006A7313">
        <w:rPr>
          <w:rFonts w:ascii="Times New Roman" w:hAnsi="Times New Roman" w:cs="Times New Roman"/>
          <w:lang w:val="ro-RO" w:eastAsia="ro-RO"/>
        </w:rPr>
        <w:t xml:space="preserve">ti, cod 011017, România </w:t>
      </w:r>
      <w:r w:rsidR="00B51377" w:rsidRPr="006A7313">
        <w:rPr>
          <w:rFonts w:ascii="Times New Roman" w:hAnsi="Times New Roman" w:cs="Times New Roman"/>
          <w:lang w:val="ro-RO"/>
        </w:rPr>
        <w:t>(</w:t>
      </w:r>
      <w:r w:rsidR="00874282" w:rsidRPr="006A7313">
        <w:rPr>
          <w:rFonts w:ascii="Times New Roman" w:hAnsi="Times New Roman" w:cs="Times New Roman"/>
          <w:lang w:val="ro-RO"/>
        </w:rPr>
        <w:t>„</w:t>
      </w:r>
      <w:r w:rsidR="00B51377" w:rsidRPr="006A7313">
        <w:rPr>
          <w:rFonts w:ascii="Times New Roman" w:hAnsi="Times New Roman" w:cs="Times New Roman"/>
          <w:b/>
          <w:lang w:val="ro-RO"/>
        </w:rPr>
        <w:t>Societatea</w:t>
      </w:r>
      <w:r w:rsidR="00874282" w:rsidRPr="006A7313">
        <w:rPr>
          <w:rFonts w:ascii="Times New Roman" w:hAnsi="Times New Roman" w:cs="Times New Roman"/>
          <w:bCs/>
          <w:lang w:val="ro-RO"/>
        </w:rPr>
        <w:t>”</w:t>
      </w:r>
      <w:r w:rsidR="00B51377" w:rsidRPr="006A7313">
        <w:rPr>
          <w:rFonts w:ascii="Times New Roman" w:hAnsi="Times New Roman" w:cs="Times New Roman"/>
          <w:lang w:val="ro-RO"/>
        </w:rPr>
        <w:t xml:space="preserve">), </w:t>
      </w:r>
    </w:p>
    <w:p w14:paraId="0F87875F" w14:textId="77777777" w:rsidR="00B51377" w:rsidRPr="006A7313" w:rsidRDefault="00B51377" w:rsidP="00BB4127">
      <w:pPr>
        <w:autoSpaceDE w:val="0"/>
        <w:autoSpaceDN w:val="0"/>
        <w:adjustRightInd w:val="0"/>
        <w:spacing w:after="0" w:line="240" w:lineRule="auto"/>
        <w:jc w:val="both"/>
        <w:rPr>
          <w:rFonts w:ascii="Times New Roman" w:hAnsi="Times New Roman" w:cs="Times New Roman"/>
          <w:lang w:val="ro-RO"/>
        </w:rPr>
      </w:pPr>
    </w:p>
    <w:p w14:paraId="5D60EE1A" w14:textId="417C21BE" w:rsidR="00B51377" w:rsidRPr="006A7313" w:rsidRDefault="00B51377" w:rsidP="00BB4127">
      <w:pPr>
        <w:autoSpaceDE w:val="0"/>
        <w:autoSpaceDN w:val="0"/>
        <w:adjustRightInd w:val="0"/>
        <w:spacing w:after="0" w:line="240" w:lineRule="auto"/>
        <w:jc w:val="both"/>
        <w:rPr>
          <w:rFonts w:ascii="Times New Roman" w:hAnsi="Times New Roman" w:cs="Times New Roman"/>
          <w:lang w:val="ro-RO" w:eastAsia="ro-RO"/>
        </w:rPr>
      </w:pPr>
      <w:r w:rsidRPr="006A7313">
        <w:rPr>
          <w:rFonts w:ascii="Times New Roman" w:hAnsi="Times New Roman" w:cs="Times New Roman"/>
          <w:lang w:val="ro-RO"/>
        </w:rPr>
        <w:t xml:space="preserve">care îmi conferă un număr de [__________________] drepturi de vot, reprezentând [____]% din capitalul social vărsat </w:t>
      </w:r>
      <w:r w:rsidR="00A17BFC" w:rsidRPr="006A7313">
        <w:rPr>
          <w:rFonts w:ascii="Times New Roman" w:hAnsi="Times New Roman" w:cs="Times New Roman"/>
          <w:lang w:val="ro-RO"/>
        </w:rPr>
        <w:t>ș</w:t>
      </w:r>
      <w:r w:rsidRPr="006A7313">
        <w:rPr>
          <w:rFonts w:ascii="Times New Roman" w:hAnsi="Times New Roman" w:cs="Times New Roman"/>
          <w:lang w:val="ro-RO"/>
        </w:rPr>
        <w:t xml:space="preserve">i [____]% din totalul drepturilor de vot în </w:t>
      </w:r>
      <w:r w:rsidR="00A73D7B" w:rsidRPr="006A7313">
        <w:rPr>
          <w:rFonts w:ascii="Times New Roman" w:hAnsi="Times New Roman" w:cs="Times New Roman"/>
          <w:lang w:val="ro-RO"/>
        </w:rPr>
        <w:t>AGOA</w:t>
      </w:r>
      <w:r w:rsidRPr="006A7313">
        <w:rPr>
          <w:rFonts w:ascii="Times New Roman" w:hAnsi="Times New Roman" w:cs="Times New Roman"/>
          <w:lang w:val="ro-RO"/>
        </w:rPr>
        <w:t>,</w:t>
      </w:r>
    </w:p>
    <w:p w14:paraId="6A9B3AD4" w14:textId="77777777" w:rsidR="00B51377" w:rsidRPr="006A7313" w:rsidRDefault="00B51377" w:rsidP="00BB4127">
      <w:pPr>
        <w:autoSpaceDE w:val="0"/>
        <w:autoSpaceDN w:val="0"/>
        <w:adjustRightInd w:val="0"/>
        <w:spacing w:after="0" w:line="240" w:lineRule="auto"/>
        <w:jc w:val="both"/>
        <w:rPr>
          <w:rFonts w:ascii="Times New Roman" w:hAnsi="Times New Roman" w:cs="Times New Roman"/>
          <w:lang w:val="ro-RO"/>
        </w:rPr>
      </w:pPr>
    </w:p>
    <w:p w14:paraId="602CB99F" w14:textId="4AE3C11A" w:rsidR="00B51377" w:rsidRPr="006A7313" w:rsidRDefault="00B51377" w:rsidP="00BB4127">
      <w:pPr>
        <w:autoSpaceDE w:val="0"/>
        <w:autoSpaceDN w:val="0"/>
        <w:adjustRightInd w:val="0"/>
        <w:spacing w:after="0" w:line="240" w:lineRule="auto"/>
        <w:jc w:val="both"/>
        <w:rPr>
          <w:rFonts w:ascii="Times New Roman" w:hAnsi="Times New Roman" w:cs="Times New Roman"/>
          <w:lang w:val="ro-RO"/>
        </w:rPr>
      </w:pPr>
      <w:r w:rsidRPr="006A7313">
        <w:rPr>
          <w:rFonts w:ascii="Times New Roman" w:hAnsi="Times New Roman" w:cs="Times New Roman"/>
          <w:lang w:val="ro-RO"/>
        </w:rPr>
        <w:t xml:space="preserve">împuternicesc prin prezenta pe: </w:t>
      </w:r>
    </w:p>
    <w:p w14:paraId="1E73E919" w14:textId="77777777" w:rsidR="00BB4127" w:rsidRPr="006A7313" w:rsidRDefault="00BB4127" w:rsidP="00BB4127">
      <w:pPr>
        <w:autoSpaceDE w:val="0"/>
        <w:autoSpaceDN w:val="0"/>
        <w:adjustRightInd w:val="0"/>
        <w:spacing w:after="0" w:line="240" w:lineRule="auto"/>
        <w:jc w:val="both"/>
        <w:rPr>
          <w:rFonts w:ascii="Times New Roman" w:hAnsi="Times New Roman" w:cs="Times New Roman"/>
          <w:lang w:val="ro-RO"/>
        </w:rPr>
      </w:pPr>
    </w:p>
    <w:p w14:paraId="78107D07" w14:textId="5FC23813" w:rsidR="00B51377" w:rsidRPr="006A7313" w:rsidRDefault="00B51377" w:rsidP="00BB4127">
      <w:pPr>
        <w:autoSpaceDE w:val="0"/>
        <w:autoSpaceDN w:val="0"/>
        <w:adjustRightInd w:val="0"/>
        <w:spacing w:after="0" w:line="240" w:lineRule="auto"/>
        <w:jc w:val="both"/>
        <w:rPr>
          <w:rFonts w:ascii="Times New Roman" w:hAnsi="Times New Roman" w:cs="Times New Roman"/>
          <w:lang w:val="ro-RO"/>
        </w:rPr>
      </w:pPr>
      <w:r w:rsidRPr="006A7313">
        <w:rPr>
          <w:rFonts w:ascii="Times New Roman" w:hAnsi="Times New Roman" w:cs="Times New Roman"/>
          <w:lang w:val="ro-RO"/>
        </w:rPr>
        <w:t>[________________________________],</w:t>
      </w:r>
    </w:p>
    <w:p w14:paraId="385B3CBD" w14:textId="4A9C188D" w:rsidR="00B51377" w:rsidRPr="006A7313" w:rsidRDefault="00B51377" w:rsidP="00BB4127">
      <w:pPr>
        <w:autoSpaceDE w:val="0"/>
        <w:autoSpaceDN w:val="0"/>
        <w:adjustRightInd w:val="0"/>
        <w:spacing w:after="0" w:line="240" w:lineRule="auto"/>
        <w:jc w:val="both"/>
        <w:rPr>
          <w:rFonts w:ascii="Times New Roman" w:hAnsi="Times New Roman" w:cs="Times New Roman"/>
          <w:color w:val="808080"/>
          <w:lang w:val="ro-RO"/>
        </w:rPr>
      </w:pPr>
      <w:r w:rsidRPr="006A7313">
        <w:rPr>
          <w:rFonts w:ascii="Times New Roman" w:hAnsi="Times New Roman" w:cs="Times New Roman"/>
          <w:color w:val="808080"/>
          <w:lang w:val="ro-RO"/>
        </w:rPr>
        <w:t>(</w:t>
      </w:r>
      <w:r w:rsidRPr="006A7313">
        <w:rPr>
          <w:rFonts w:ascii="Times New Roman" w:hAnsi="Times New Roman" w:cs="Times New Roman"/>
          <w:b/>
          <w:color w:val="808080"/>
          <w:lang w:val="ro-RO"/>
        </w:rPr>
        <w:t>ATEN</w:t>
      </w:r>
      <w:r w:rsidR="00A17BFC" w:rsidRPr="006A7313">
        <w:rPr>
          <w:rFonts w:ascii="Times New Roman" w:hAnsi="Times New Roman" w:cs="Times New Roman"/>
          <w:b/>
          <w:color w:val="808080"/>
          <w:lang w:val="ro-RO"/>
        </w:rPr>
        <w:t>Ț</w:t>
      </w:r>
      <w:r w:rsidRPr="006A7313">
        <w:rPr>
          <w:rFonts w:ascii="Times New Roman" w:hAnsi="Times New Roman" w:cs="Times New Roman"/>
          <w:b/>
          <w:color w:val="808080"/>
          <w:lang w:val="ro-RO"/>
        </w:rPr>
        <w:t>IE</w:t>
      </w:r>
      <w:r w:rsidRPr="006A7313">
        <w:rPr>
          <w:rFonts w:ascii="Times New Roman" w:hAnsi="Times New Roman" w:cs="Times New Roman"/>
          <w:color w:val="808080"/>
          <w:lang w:val="ro-RO"/>
        </w:rPr>
        <w:t xml:space="preserve">! se va completa cu numele </w:t>
      </w:r>
      <w:r w:rsidR="00A17BFC" w:rsidRPr="006A7313">
        <w:rPr>
          <w:rFonts w:ascii="Times New Roman" w:hAnsi="Times New Roman" w:cs="Times New Roman"/>
          <w:color w:val="808080"/>
          <w:lang w:val="ro-RO"/>
        </w:rPr>
        <w:t>ș</w:t>
      </w:r>
      <w:r w:rsidRPr="006A7313">
        <w:rPr>
          <w:rFonts w:ascii="Times New Roman" w:hAnsi="Times New Roman" w:cs="Times New Roman"/>
          <w:color w:val="808080"/>
          <w:lang w:val="ro-RO"/>
        </w:rPr>
        <w:t xml:space="preserve">i prenumele împuternicitului persoană fizică căruia i se acordă această procură) </w:t>
      </w:r>
    </w:p>
    <w:p w14:paraId="1F35F7AD" w14:textId="77777777" w:rsidR="00B51377" w:rsidRPr="006A7313" w:rsidRDefault="00B51377" w:rsidP="00BB4127">
      <w:pPr>
        <w:autoSpaceDE w:val="0"/>
        <w:autoSpaceDN w:val="0"/>
        <w:adjustRightInd w:val="0"/>
        <w:spacing w:after="0" w:line="240" w:lineRule="auto"/>
        <w:jc w:val="both"/>
        <w:rPr>
          <w:rFonts w:ascii="Times New Roman" w:hAnsi="Times New Roman" w:cs="Times New Roman"/>
          <w:lang w:val="ro-RO"/>
        </w:rPr>
      </w:pPr>
    </w:p>
    <w:p w14:paraId="746B7997" w14:textId="01C8E1E1" w:rsidR="00B51377" w:rsidRPr="006A7313" w:rsidRDefault="00B51377" w:rsidP="00BB4127">
      <w:pPr>
        <w:autoSpaceDE w:val="0"/>
        <w:autoSpaceDN w:val="0"/>
        <w:adjustRightInd w:val="0"/>
        <w:spacing w:after="0" w:line="240" w:lineRule="auto"/>
        <w:jc w:val="both"/>
        <w:rPr>
          <w:rFonts w:ascii="Times New Roman" w:hAnsi="Times New Roman" w:cs="Times New Roman"/>
          <w:lang w:val="ro-RO"/>
        </w:rPr>
      </w:pPr>
      <w:r w:rsidRPr="006A7313">
        <w:rPr>
          <w:rFonts w:ascii="Times New Roman" w:hAnsi="Times New Roman" w:cs="Times New Roman"/>
          <w:lang w:val="ro-RO"/>
        </w:rPr>
        <w:t>identificat cu B.I./C.I./</w:t>
      </w:r>
      <w:r w:rsidR="009116DD" w:rsidRPr="006A7313">
        <w:rPr>
          <w:rFonts w:ascii="Times New Roman" w:hAnsi="Times New Roman" w:cs="Times New Roman"/>
          <w:lang w:val="ro-RO"/>
        </w:rPr>
        <w:t>pa</w:t>
      </w:r>
      <w:r w:rsidR="00A17BFC" w:rsidRPr="006A7313">
        <w:rPr>
          <w:rFonts w:ascii="Times New Roman" w:hAnsi="Times New Roman" w:cs="Times New Roman"/>
          <w:lang w:val="ro-RO"/>
        </w:rPr>
        <w:t>ș</w:t>
      </w:r>
      <w:r w:rsidR="009116DD" w:rsidRPr="006A7313">
        <w:rPr>
          <w:rFonts w:ascii="Times New Roman" w:hAnsi="Times New Roman" w:cs="Times New Roman"/>
          <w:lang w:val="ro-RO"/>
        </w:rPr>
        <w:t>aport</w:t>
      </w:r>
      <w:r w:rsidRPr="006A7313">
        <w:rPr>
          <w:rFonts w:ascii="Times New Roman" w:hAnsi="Times New Roman" w:cs="Times New Roman"/>
          <w:lang w:val="ro-RO"/>
        </w:rPr>
        <w:t xml:space="preserve"> seria [____], nr. [___________], eliberat de [________________________], la data de [______________], CNP [________________________], având domiciliul în [_____________________________________________________________]. </w:t>
      </w:r>
    </w:p>
    <w:p w14:paraId="5A249C93" w14:textId="77777777" w:rsidR="00B51377" w:rsidRPr="006A7313" w:rsidRDefault="00B51377" w:rsidP="00BB4127">
      <w:pPr>
        <w:autoSpaceDE w:val="0"/>
        <w:autoSpaceDN w:val="0"/>
        <w:adjustRightInd w:val="0"/>
        <w:spacing w:after="0" w:line="240" w:lineRule="auto"/>
        <w:jc w:val="both"/>
        <w:rPr>
          <w:rFonts w:ascii="Times New Roman" w:hAnsi="Times New Roman" w:cs="Times New Roman"/>
          <w:lang w:val="ro-RO"/>
        </w:rPr>
      </w:pPr>
    </w:p>
    <w:p w14:paraId="4997A405" w14:textId="77777777" w:rsidR="00B51377" w:rsidRPr="006A7313" w:rsidRDefault="00B51377" w:rsidP="00BB4127">
      <w:pPr>
        <w:autoSpaceDE w:val="0"/>
        <w:autoSpaceDN w:val="0"/>
        <w:adjustRightInd w:val="0"/>
        <w:spacing w:after="0" w:line="240" w:lineRule="auto"/>
        <w:jc w:val="both"/>
        <w:rPr>
          <w:rFonts w:ascii="Times New Roman" w:hAnsi="Times New Roman" w:cs="Times New Roman"/>
          <w:b/>
          <w:lang w:val="ro-RO"/>
        </w:rPr>
      </w:pPr>
      <w:r w:rsidRPr="006A7313">
        <w:rPr>
          <w:rFonts w:ascii="Times New Roman" w:hAnsi="Times New Roman" w:cs="Times New Roman"/>
          <w:b/>
          <w:lang w:val="ro-RO"/>
        </w:rPr>
        <w:t>SAU</w:t>
      </w:r>
    </w:p>
    <w:p w14:paraId="597C2DE1" w14:textId="77777777" w:rsidR="00B51377" w:rsidRPr="006A7313" w:rsidRDefault="00B51377" w:rsidP="00BB4127">
      <w:pPr>
        <w:autoSpaceDE w:val="0"/>
        <w:autoSpaceDN w:val="0"/>
        <w:adjustRightInd w:val="0"/>
        <w:spacing w:after="0" w:line="240" w:lineRule="auto"/>
        <w:jc w:val="both"/>
        <w:rPr>
          <w:rFonts w:ascii="Times New Roman" w:hAnsi="Times New Roman" w:cs="Times New Roman"/>
          <w:b/>
          <w:lang w:val="ro-RO"/>
        </w:rPr>
      </w:pPr>
    </w:p>
    <w:p w14:paraId="0BF8F752" w14:textId="77777777" w:rsidR="00B51377" w:rsidRPr="006A7313" w:rsidRDefault="00B51377" w:rsidP="00BB4127">
      <w:pPr>
        <w:autoSpaceDE w:val="0"/>
        <w:autoSpaceDN w:val="0"/>
        <w:adjustRightInd w:val="0"/>
        <w:spacing w:after="0" w:line="240" w:lineRule="auto"/>
        <w:jc w:val="both"/>
        <w:rPr>
          <w:rFonts w:ascii="Times New Roman" w:hAnsi="Times New Roman" w:cs="Times New Roman"/>
          <w:lang w:val="ro-RO"/>
        </w:rPr>
      </w:pPr>
      <w:r w:rsidRPr="006A7313">
        <w:rPr>
          <w:rFonts w:ascii="Times New Roman" w:hAnsi="Times New Roman" w:cs="Times New Roman"/>
          <w:lang w:val="ro-RO"/>
        </w:rPr>
        <w:t>[________________________________________]</w:t>
      </w:r>
    </w:p>
    <w:p w14:paraId="24A2507E" w14:textId="3A804F0A" w:rsidR="00B51377" w:rsidRPr="006A7313" w:rsidRDefault="00B51377" w:rsidP="00BB4127">
      <w:pPr>
        <w:autoSpaceDE w:val="0"/>
        <w:autoSpaceDN w:val="0"/>
        <w:adjustRightInd w:val="0"/>
        <w:spacing w:after="0" w:line="240" w:lineRule="auto"/>
        <w:jc w:val="both"/>
        <w:rPr>
          <w:rFonts w:ascii="Times New Roman" w:hAnsi="Times New Roman" w:cs="Times New Roman"/>
          <w:color w:val="808080"/>
          <w:lang w:val="ro-RO"/>
        </w:rPr>
      </w:pPr>
      <w:r w:rsidRPr="006A7313">
        <w:rPr>
          <w:rFonts w:ascii="Times New Roman" w:hAnsi="Times New Roman" w:cs="Times New Roman"/>
          <w:color w:val="808080"/>
          <w:lang w:val="ro-RO"/>
        </w:rPr>
        <w:t>(</w:t>
      </w:r>
      <w:r w:rsidRPr="006A7313">
        <w:rPr>
          <w:rFonts w:ascii="Times New Roman" w:hAnsi="Times New Roman" w:cs="Times New Roman"/>
          <w:b/>
          <w:color w:val="808080"/>
          <w:lang w:val="ro-RO"/>
        </w:rPr>
        <w:t>ATEN</w:t>
      </w:r>
      <w:r w:rsidR="00A17BFC" w:rsidRPr="006A7313">
        <w:rPr>
          <w:rFonts w:ascii="Times New Roman" w:hAnsi="Times New Roman" w:cs="Times New Roman"/>
          <w:b/>
          <w:color w:val="808080"/>
          <w:lang w:val="ro-RO"/>
        </w:rPr>
        <w:t>Ț</w:t>
      </w:r>
      <w:r w:rsidRPr="006A7313">
        <w:rPr>
          <w:rFonts w:ascii="Times New Roman" w:hAnsi="Times New Roman" w:cs="Times New Roman"/>
          <w:b/>
          <w:color w:val="808080"/>
          <w:lang w:val="ro-RO"/>
        </w:rPr>
        <w:t>IE</w:t>
      </w:r>
      <w:r w:rsidRPr="006A7313">
        <w:rPr>
          <w:rFonts w:ascii="Times New Roman" w:hAnsi="Times New Roman" w:cs="Times New Roman"/>
          <w:color w:val="808080"/>
          <w:lang w:val="ro-RO"/>
        </w:rPr>
        <w:t>! se va completa cu denumirea împuternicitului persoană juridică căruia i se acordă procură)</w:t>
      </w:r>
    </w:p>
    <w:p w14:paraId="01F6B2F7" w14:textId="77777777" w:rsidR="00B51377" w:rsidRPr="006A7313" w:rsidRDefault="00B51377" w:rsidP="00BB4127">
      <w:pPr>
        <w:autoSpaceDE w:val="0"/>
        <w:autoSpaceDN w:val="0"/>
        <w:adjustRightInd w:val="0"/>
        <w:spacing w:after="0" w:line="240" w:lineRule="auto"/>
        <w:jc w:val="both"/>
        <w:rPr>
          <w:rFonts w:ascii="Times New Roman" w:hAnsi="Times New Roman" w:cs="Times New Roman"/>
          <w:lang w:val="ro-RO"/>
        </w:rPr>
      </w:pPr>
    </w:p>
    <w:p w14:paraId="703C6241" w14:textId="291B20F6" w:rsidR="00B51377" w:rsidRPr="006A7313" w:rsidRDefault="00B51377" w:rsidP="00BB4127">
      <w:pPr>
        <w:autoSpaceDE w:val="0"/>
        <w:autoSpaceDN w:val="0"/>
        <w:adjustRightInd w:val="0"/>
        <w:spacing w:after="0" w:line="240" w:lineRule="auto"/>
        <w:jc w:val="both"/>
        <w:rPr>
          <w:rFonts w:ascii="Times New Roman" w:hAnsi="Times New Roman" w:cs="Times New Roman"/>
          <w:lang w:val="ro-RO"/>
        </w:rPr>
      </w:pPr>
      <w:r w:rsidRPr="006A7313">
        <w:rPr>
          <w:rFonts w:ascii="Times New Roman" w:hAnsi="Times New Roman" w:cs="Times New Roman"/>
          <w:lang w:val="ro-RO"/>
        </w:rPr>
        <w:t>cu sediul social situat în [__________________________________________], înmatriculată la Registrul Comer</w:t>
      </w:r>
      <w:r w:rsidR="00A17BFC" w:rsidRPr="006A7313">
        <w:rPr>
          <w:rFonts w:ascii="Times New Roman" w:hAnsi="Times New Roman" w:cs="Times New Roman"/>
          <w:lang w:val="ro-RO"/>
        </w:rPr>
        <w:t>ț</w:t>
      </w:r>
      <w:r w:rsidRPr="006A7313">
        <w:rPr>
          <w:rFonts w:ascii="Times New Roman" w:hAnsi="Times New Roman" w:cs="Times New Roman"/>
          <w:lang w:val="ro-RO"/>
        </w:rPr>
        <w:t>ului/entitate similară pentru persoane juridice nerezidente sub nr. [_______________________]</w:t>
      </w:r>
      <w:r w:rsidRPr="006A7313">
        <w:rPr>
          <w:rFonts w:ascii="Times New Roman" w:hAnsi="Times New Roman" w:cs="Times New Roman"/>
          <w:lang w:val="ro-RO" w:eastAsia="ro-RO"/>
        </w:rPr>
        <w:t xml:space="preserve">, </w:t>
      </w:r>
      <w:r w:rsidRPr="006A7313">
        <w:rPr>
          <w:rFonts w:ascii="Times New Roman" w:hAnsi="Times New Roman" w:cs="Times New Roman"/>
          <w:lang w:val="ro-RO"/>
        </w:rPr>
        <w:t>cod unic de înregistrare/număr de înregistrare echivalent pentru persoanele juridice nerezidente [______________________]</w:t>
      </w:r>
      <w:r w:rsidRPr="006A7313">
        <w:rPr>
          <w:rFonts w:ascii="Times New Roman" w:hAnsi="Times New Roman" w:cs="Times New Roman"/>
          <w:lang w:val="ro-RO" w:eastAsia="ro-RO"/>
        </w:rPr>
        <w:t>,</w:t>
      </w:r>
      <w:r w:rsidRPr="006A7313">
        <w:rPr>
          <w:rFonts w:ascii="Times New Roman" w:hAnsi="Times New Roman" w:cs="Times New Roman"/>
          <w:lang w:val="ro-RO"/>
        </w:rPr>
        <w:t xml:space="preserve"> reprezentată legal prin [____________________________]</w:t>
      </w:r>
    </w:p>
    <w:p w14:paraId="2065E209" w14:textId="06AE06CC" w:rsidR="00B51377" w:rsidRPr="006A7313" w:rsidRDefault="00B51377" w:rsidP="00BB4127">
      <w:pPr>
        <w:autoSpaceDE w:val="0"/>
        <w:autoSpaceDN w:val="0"/>
        <w:adjustRightInd w:val="0"/>
        <w:spacing w:after="0" w:line="240" w:lineRule="auto"/>
        <w:jc w:val="both"/>
        <w:rPr>
          <w:rFonts w:ascii="Times New Roman" w:hAnsi="Times New Roman" w:cs="Times New Roman"/>
          <w:lang w:val="ro-RO"/>
        </w:rPr>
      </w:pPr>
      <w:r w:rsidRPr="006A7313">
        <w:rPr>
          <w:rFonts w:ascii="Times New Roman" w:hAnsi="Times New Roman" w:cs="Times New Roman"/>
          <w:color w:val="808080"/>
          <w:lang w:val="ro-RO"/>
        </w:rPr>
        <w:t>(</w:t>
      </w:r>
      <w:r w:rsidRPr="006A7313">
        <w:rPr>
          <w:rFonts w:ascii="Times New Roman" w:hAnsi="Times New Roman" w:cs="Times New Roman"/>
          <w:b/>
          <w:color w:val="808080"/>
          <w:lang w:val="ro-RO"/>
        </w:rPr>
        <w:t>ATEN</w:t>
      </w:r>
      <w:r w:rsidR="00A17BFC" w:rsidRPr="006A7313">
        <w:rPr>
          <w:rFonts w:ascii="Times New Roman" w:hAnsi="Times New Roman" w:cs="Times New Roman"/>
          <w:b/>
          <w:color w:val="808080"/>
          <w:lang w:val="ro-RO"/>
        </w:rPr>
        <w:t>Ț</w:t>
      </w:r>
      <w:r w:rsidRPr="006A7313">
        <w:rPr>
          <w:rFonts w:ascii="Times New Roman" w:hAnsi="Times New Roman" w:cs="Times New Roman"/>
          <w:b/>
          <w:color w:val="808080"/>
          <w:lang w:val="ro-RO"/>
        </w:rPr>
        <w:t>IE</w:t>
      </w:r>
      <w:r w:rsidRPr="006A7313">
        <w:rPr>
          <w:rFonts w:ascii="Times New Roman" w:hAnsi="Times New Roman" w:cs="Times New Roman"/>
          <w:color w:val="808080"/>
          <w:lang w:val="ro-RO"/>
        </w:rPr>
        <w:t xml:space="preserve">! se va completa cu numele </w:t>
      </w:r>
      <w:r w:rsidR="00A17BFC" w:rsidRPr="006A7313">
        <w:rPr>
          <w:rFonts w:ascii="Times New Roman" w:hAnsi="Times New Roman" w:cs="Times New Roman"/>
          <w:color w:val="808080"/>
          <w:lang w:val="ro-RO"/>
        </w:rPr>
        <w:t>ș</w:t>
      </w:r>
      <w:r w:rsidRPr="006A7313">
        <w:rPr>
          <w:rFonts w:ascii="Times New Roman" w:hAnsi="Times New Roman" w:cs="Times New Roman"/>
          <w:color w:val="808080"/>
          <w:lang w:val="ro-RO"/>
        </w:rPr>
        <w:t>i prenumele reprezentantului legal)</w:t>
      </w:r>
    </w:p>
    <w:p w14:paraId="7F9D44A3" w14:textId="77777777" w:rsidR="00B51377" w:rsidRPr="006A7313" w:rsidRDefault="00B51377" w:rsidP="00BB4127">
      <w:pPr>
        <w:autoSpaceDE w:val="0"/>
        <w:autoSpaceDN w:val="0"/>
        <w:adjustRightInd w:val="0"/>
        <w:spacing w:after="0" w:line="240" w:lineRule="auto"/>
        <w:jc w:val="both"/>
        <w:rPr>
          <w:rFonts w:ascii="Times New Roman" w:hAnsi="Times New Roman" w:cs="Times New Roman"/>
          <w:lang w:val="ro-RO"/>
        </w:rPr>
      </w:pPr>
    </w:p>
    <w:p w14:paraId="1113064B" w14:textId="24AE5718" w:rsidR="00B51377" w:rsidRPr="006A7313" w:rsidRDefault="00B51377" w:rsidP="00BB4127">
      <w:pPr>
        <w:tabs>
          <w:tab w:val="num" w:pos="360"/>
        </w:tabs>
        <w:suppressAutoHyphens/>
        <w:spacing w:after="0" w:line="240" w:lineRule="auto"/>
        <w:jc w:val="both"/>
        <w:rPr>
          <w:rFonts w:ascii="Times New Roman" w:hAnsi="Times New Roman" w:cs="Times New Roman"/>
          <w:lang w:val="ro-RO"/>
        </w:rPr>
      </w:pPr>
      <w:r w:rsidRPr="006A7313">
        <w:rPr>
          <w:rFonts w:ascii="Times New Roman" w:hAnsi="Times New Roman" w:cs="Times New Roman"/>
          <w:lang w:val="ro-RO"/>
        </w:rPr>
        <w:t>identificat cu B.I./C.I./</w:t>
      </w:r>
      <w:r w:rsidR="009116DD" w:rsidRPr="006A7313">
        <w:rPr>
          <w:rFonts w:ascii="Times New Roman" w:hAnsi="Times New Roman" w:cs="Times New Roman"/>
          <w:lang w:val="ro-RO"/>
        </w:rPr>
        <w:t>pa</w:t>
      </w:r>
      <w:r w:rsidR="00A17BFC" w:rsidRPr="006A7313">
        <w:rPr>
          <w:rFonts w:ascii="Times New Roman" w:hAnsi="Times New Roman" w:cs="Times New Roman"/>
          <w:lang w:val="ro-RO"/>
        </w:rPr>
        <w:t>ș</w:t>
      </w:r>
      <w:r w:rsidR="009116DD" w:rsidRPr="006A7313">
        <w:rPr>
          <w:rFonts w:ascii="Times New Roman" w:hAnsi="Times New Roman" w:cs="Times New Roman"/>
          <w:lang w:val="ro-RO"/>
        </w:rPr>
        <w:t>aport</w:t>
      </w:r>
      <w:r w:rsidRPr="006A7313">
        <w:rPr>
          <w:rFonts w:ascii="Times New Roman" w:hAnsi="Times New Roman" w:cs="Times New Roman"/>
          <w:lang w:val="ro-RO"/>
        </w:rPr>
        <w:t xml:space="preserve"> seria [____], nr. [___________], eliberat de [________________________], la data de [______________], CNP [________________________], având domiciliul în [_____________________________________________________________], </w:t>
      </w:r>
    </w:p>
    <w:p w14:paraId="21E5161B" w14:textId="77777777" w:rsidR="00B51377" w:rsidRPr="006A7313" w:rsidRDefault="00B51377" w:rsidP="00BB4127">
      <w:pPr>
        <w:tabs>
          <w:tab w:val="num" w:pos="360"/>
        </w:tabs>
        <w:suppressAutoHyphens/>
        <w:spacing w:after="0" w:line="240" w:lineRule="auto"/>
        <w:jc w:val="both"/>
        <w:rPr>
          <w:rFonts w:ascii="Times New Roman" w:hAnsi="Times New Roman" w:cs="Times New Roman"/>
          <w:lang w:val="ro-RO"/>
        </w:rPr>
      </w:pPr>
    </w:p>
    <w:p w14:paraId="6C8DDFC0" w14:textId="59D4663E" w:rsidR="00B51377" w:rsidRPr="006A7313" w:rsidRDefault="00B51377" w:rsidP="00BB4127">
      <w:pPr>
        <w:tabs>
          <w:tab w:val="num" w:pos="360"/>
        </w:tabs>
        <w:suppressAutoHyphens/>
        <w:spacing w:after="0" w:line="240" w:lineRule="auto"/>
        <w:jc w:val="both"/>
        <w:rPr>
          <w:rFonts w:ascii="Times New Roman" w:hAnsi="Times New Roman" w:cs="Times New Roman"/>
          <w:lang w:val="ro-RO"/>
        </w:rPr>
      </w:pPr>
      <w:r w:rsidRPr="006A7313">
        <w:rPr>
          <w:rFonts w:ascii="Times New Roman" w:hAnsi="Times New Roman" w:cs="Times New Roman"/>
          <w:lang w:val="ro-RO"/>
        </w:rPr>
        <w:t xml:space="preserve">drept reprezentant al meu în </w:t>
      </w:r>
      <w:r w:rsidR="00A73D7B" w:rsidRPr="006A7313">
        <w:rPr>
          <w:rFonts w:ascii="Times New Roman" w:hAnsi="Times New Roman" w:cs="Times New Roman"/>
          <w:bCs/>
          <w:lang w:val="ro-RO"/>
        </w:rPr>
        <w:t>AGOA</w:t>
      </w:r>
      <w:r w:rsidRPr="006A7313">
        <w:rPr>
          <w:rFonts w:ascii="Times New Roman" w:hAnsi="Times New Roman" w:cs="Times New Roman"/>
          <w:lang w:val="ro-RO"/>
        </w:rPr>
        <w:t xml:space="preserve"> </w:t>
      </w:r>
      <w:r w:rsidR="00B6785D" w:rsidRPr="006A7313">
        <w:rPr>
          <w:rFonts w:ascii="Times New Roman" w:hAnsi="Times New Roman" w:cs="Times New Roman"/>
          <w:lang w:val="ro-RO"/>
        </w:rPr>
        <w:t xml:space="preserve">Societății </w:t>
      </w:r>
      <w:r w:rsidRPr="006A7313">
        <w:rPr>
          <w:rFonts w:ascii="Times New Roman" w:hAnsi="Times New Roman" w:cs="Times New Roman"/>
          <w:lang w:val="ro-RO"/>
        </w:rPr>
        <w:t xml:space="preserve">ce va </w:t>
      </w:r>
      <w:r w:rsidRPr="006A7313">
        <w:rPr>
          <w:rFonts w:ascii="Times New Roman" w:hAnsi="Times New Roman" w:cs="Times New Roman"/>
          <w:lang w:val="ro-RO" w:eastAsia="ro-RO"/>
        </w:rPr>
        <w:t xml:space="preserve">avea loc în data de </w:t>
      </w:r>
      <w:r w:rsidR="00004A3E" w:rsidRPr="006A7313">
        <w:rPr>
          <w:rFonts w:ascii="Times New Roman" w:hAnsi="Times New Roman" w:cs="Times New Roman"/>
          <w:b/>
          <w:bCs/>
          <w:lang w:val="ro-RO"/>
        </w:rPr>
        <w:t>28 mai 2026 (prima convocare)</w:t>
      </w:r>
      <w:r w:rsidR="00004A3E" w:rsidRPr="006A7313">
        <w:rPr>
          <w:rFonts w:ascii="Times New Roman" w:hAnsi="Times New Roman" w:cs="Times New Roman"/>
          <w:b/>
          <w:lang w:val="ro-RO"/>
        </w:rPr>
        <w:t xml:space="preserve">, ora 12:00 PM </w:t>
      </w:r>
      <w:r w:rsidR="00004A3E" w:rsidRPr="006A7313">
        <w:rPr>
          <w:rFonts w:ascii="Times New Roman" w:hAnsi="Times New Roman" w:cs="Times New Roman"/>
          <w:lang w:val="ro-RO"/>
        </w:rPr>
        <w:t xml:space="preserve">(ora României), la </w:t>
      </w:r>
      <w:r w:rsidR="00004A3E" w:rsidRPr="006A7313">
        <w:rPr>
          <w:rFonts w:ascii="Times New Roman" w:hAnsi="Times New Roman" w:cs="Times New Roman"/>
          <w:b/>
          <w:bCs/>
          <w:lang w:val="ro-RO"/>
        </w:rPr>
        <w:t>„JW MARRIOTT BUCHAREST GRAND HOTEL”</w:t>
      </w:r>
      <w:r w:rsidR="00004A3E" w:rsidRPr="006A7313">
        <w:rPr>
          <w:rFonts w:ascii="Times New Roman" w:hAnsi="Times New Roman" w:cs="Times New Roman"/>
          <w:lang w:val="ro-RO"/>
        </w:rPr>
        <w:t>, Salon D, Calea 13 Septembrie, nr. 90, Sector 5, București, Cod Poștal 050726, România</w:t>
      </w:r>
      <w:r w:rsidR="00004A3E" w:rsidRPr="006A7313">
        <w:rPr>
          <w:rFonts w:ascii="Times New Roman" w:hAnsi="Times New Roman" w:cs="Times New Roman"/>
          <w:lang w:val="ro"/>
        </w:rPr>
        <w:t xml:space="preserve">, respectiv din data de </w:t>
      </w:r>
      <w:r w:rsidR="00004A3E" w:rsidRPr="006A7313">
        <w:rPr>
          <w:rFonts w:ascii="Times New Roman" w:hAnsi="Times New Roman" w:cs="Times New Roman"/>
          <w:b/>
          <w:bCs/>
          <w:lang w:val="ro-RO"/>
        </w:rPr>
        <w:t xml:space="preserve">29 mai 2026 </w:t>
      </w:r>
      <w:r w:rsidR="00004A3E" w:rsidRPr="006A7313">
        <w:rPr>
          <w:rFonts w:ascii="Times New Roman" w:hAnsi="Times New Roman" w:cs="Times New Roman"/>
          <w:lang w:val="ro-RO"/>
        </w:rPr>
        <w:t>(</w:t>
      </w:r>
      <w:r w:rsidR="00004A3E" w:rsidRPr="006A7313">
        <w:rPr>
          <w:rFonts w:ascii="Times New Roman" w:hAnsi="Times New Roman" w:cs="Times New Roman"/>
          <w:b/>
          <w:bCs/>
          <w:lang w:val="ro-RO"/>
        </w:rPr>
        <w:t>a doua convocare</w:t>
      </w:r>
      <w:r w:rsidR="00004A3E" w:rsidRPr="006A7313">
        <w:rPr>
          <w:rFonts w:ascii="Times New Roman" w:hAnsi="Times New Roman" w:cs="Times New Roman"/>
          <w:lang w:val="ro-RO"/>
        </w:rPr>
        <w:t xml:space="preserve">), </w:t>
      </w:r>
      <w:r w:rsidR="00004A3E" w:rsidRPr="006A7313">
        <w:rPr>
          <w:rFonts w:ascii="Times New Roman" w:hAnsi="Times New Roman" w:cs="Times New Roman"/>
          <w:b/>
          <w:bCs/>
          <w:lang w:val="ro-RO"/>
        </w:rPr>
        <w:t xml:space="preserve">ora 12:00 PM </w:t>
      </w:r>
      <w:r w:rsidR="00004A3E" w:rsidRPr="006A7313">
        <w:rPr>
          <w:rFonts w:ascii="Times New Roman" w:hAnsi="Times New Roman" w:cs="Times New Roman"/>
          <w:lang w:val="ro-RO"/>
        </w:rPr>
        <w:t xml:space="preserve">(ora României) la </w:t>
      </w:r>
      <w:r w:rsidR="00004A3E" w:rsidRPr="006A7313">
        <w:rPr>
          <w:rFonts w:ascii="Times New Roman" w:hAnsi="Times New Roman" w:cs="Times New Roman"/>
          <w:b/>
          <w:bCs/>
          <w:lang w:val="ro-RO"/>
        </w:rPr>
        <w:t xml:space="preserve">„JW MARRIOTT BUCHAREST </w:t>
      </w:r>
      <w:r w:rsidR="00004A3E" w:rsidRPr="006A7313">
        <w:rPr>
          <w:rFonts w:ascii="Times New Roman" w:hAnsi="Times New Roman" w:cs="Times New Roman"/>
          <w:b/>
          <w:bCs/>
          <w:lang w:val="ro-RO"/>
        </w:rPr>
        <w:lastRenderedPageBreak/>
        <w:t>GRAND HOTEL”</w:t>
      </w:r>
      <w:r w:rsidR="00004A3E" w:rsidRPr="006A7313">
        <w:rPr>
          <w:rFonts w:ascii="Times New Roman" w:hAnsi="Times New Roman" w:cs="Times New Roman"/>
          <w:lang w:val="ro-RO"/>
        </w:rPr>
        <w:t>,</w:t>
      </w:r>
      <w:r w:rsidR="00004A3E" w:rsidRPr="006A7313">
        <w:rPr>
          <w:rFonts w:ascii="Times New Roman" w:hAnsi="Times New Roman" w:cs="Times New Roman"/>
          <w:b/>
          <w:bCs/>
          <w:lang w:val="ro-RO"/>
        </w:rPr>
        <w:t xml:space="preserve"> </w:t>
      </w:r>
      <w:r w:rsidR="00004A3E" w:rsidRPr="006A7313">
        <w:rPr>
          <w:rFonts w:ascii="Times New Roman" w:hAnsi="Times New Roman" w:cs="Times New Roman"/>
          <w:lang w:val="ro-RO"/>
        </w:rPr>
        <w:t>Sala Constan</w:t>
      </w:r>
      <w:r w:rsidR="00004A3E" w:rsidRPr="000C6210">
        <w:rPr>
          <w:rFonts w:ascii="Times New Roman" w:hAnsi="Times New Roman" w:cs="Times New Roman"/>
          <w:lang w:val="ro-RO"/>
        </w:rPr>
        <w:t>ța</w:t>
      </w:r>
      <w:r w:rsidR="00004A3E" w:rsidRPr="006A7313">
        <w:rPr>
          <w:rFonts w:ascii="Times New Roman" w:hAnsi="Times New Roman" w:cs="Times New Roman"/>
          <w:lang w:val="ro-RO"/>
        </w:rPr>
        <w:t>, Calea 13 Septembrie, nr. 90, Sector 5, București, Cod Poștal 050726, România</w:t>
      </w:r>
      <w:r w:rsidR="00A37446" w:rsidRPr="006A7313">
        <w:rPr>
          <w:rFonts w:ascii="Times New Roman" w:hAnsi="Times New Roman" w:cs="Times New Roman"/>
          <w:lang w:val="ro-RO" w:eastAsia="ro-RO"/>
        </w:rPr>
        <w:t>,</w:t>
      </w:r>
      <w:r w:rsidR="008D116D" w:rsidRPr="006A7313">
        <w:rPr>
          <w:rFonts w:ascii="Times New Roman" w:hAnsi="Times New Roman" w:cs="Times New Roman"/>
          <w:lang w:val="ro-RO" w:eastAsia="ro-RO"/>
        </w:rPr>
        <w:t xml:space="preserve"> în cazul în care AG</w:t>
      </w:r>
      <w:r w:rsidR="002143C4" w:rsidRPr="006A7313">
        <w:rPr>
          <w:rFonts w:ascii="Times New Roman" w:hAnsi="Times New Roman" w:cs="Times New Roman"/>
          <w:lang w:val="ro-RO" w:eastAsia="ro-RO"/>
        </w:rPr>
        <w:t>O</w:t>
      </w:r>
      <w:r w:rsidR="008D116D" w:rsidRPr="006A7313">
        <w:rPr>
          <w:rFonts w:ascii="Times New Roman" w:hAnsi="Times New Roman" w:cs="Times New Roman"/>
          <w:lang w:val="ro-RO" w:eastAsia="ro-RO"/>
        </w:rPr>
        <w:t>A nu se va putea ţine în mod valabil la prima convocare</w:t>
      </w:r>
      <w:r w:rsidRPr="006A7313">
        <w:rPr>
          <w:rFonts w:ascii="Times New Roman" w:hAnsi="Times New Roman" w:cs="Times New Roman"/>
          <w:lang w:val="ro-RO" w:eastAsia="ro-RO"/>
        </w:rPr>
        <w:t xml:space="preserve">, </w:t>
      </w:r>
      <w:r w:rsidRPr="006A7313">
        <w:rPr>
          <w:rFonts w:ascii="Times New Roman" w:hAnsi="Times New Roman" w:cs="Times New Roman"/>
          <w:lang w:val="ro-RO"/>
        </w:rPr>
        <w:t>să exercite dreptul de vot aferent de</w:t>
      </w:r>
      <w:r w:rsidR="00A17BFC" w:rsidRPr="006A7313">
        <w:rPr>
          <w:rFonts w:ascii="Times New Roman" w:hAnsi="Times New Roman" w:cs="Times New Roman"/>
          <w:lang w:val="ro-RO"/>
        </w:rPr>
        <w:t>ț</w:t>
      </w:r>
      <w:r w:rsidRPr="006A7313">
        <w:rPr>
          <w:rFonts w:ascii="Times New Roman" w:hAnsi="Times New Roman" w:cs="Times New Roman"/>
          <w:lang w:val="ro-RO"/>
        </w:rPr>
        <w:t>inerilor mele înregistrate în registrul ac</w:t>
      </w:r>
      <w:r w:rsidR="00A17BFC" w:rsidRPr="006A7313">
        <w:rPr>
          <w:rFonts w:ascii="Times New Roman" w:hAnsi="Times New Roman" w:cs="Times New Roman"/>
          <w:lang w:val="ro-RO"/>
        </w:rPr>
        <w:t>ț</w:t>
      </w:r>
      <w:r w:rsidRPr="006A7313">
        <w:rPr>
          <w:rFonts w:ascii="Times New Roman" w:hAnsi="Times New Roman" w:cs="Times New Roman"/>
          <w:lang w:val="ro-RO"/>
        </w:rPr>
        <w:t>ionarilor la data de referin</w:t>
      </w:r>
      <w:r w:rsidR="00A17BFC" w:rsidRPr="006A7313">
        <w:rPr>
          <w:rFonts w:ascii="Times New Roman" w:hAnsi="Times New Roman" w:cs="Times New Roman"/>
          <w:lang w:val="ro-RO"/>
        </w:rPr>
        <w:t>ț</w:t>
      </w:r>
      <w:r w:rsidRPr="006A7313">
        <w:rPr>
          <w:rFonts w:ascii="Times New Roman" w:hAnsi="Times New Roman" w:cs="Times New Roman"/>
          <w:lang w:val="ro-RO"/>
        </w:rPr>
        <w:t>ă</w:t>
      </w:r>
      <w:r w:rsidR="009116DD" w:rsidRPr="006A7313">
        <w:rPr>
          <w:rFonts w:ascii="Times New Roman" w:hAnsi="Times New Roman" w:cs="Times New Roman"/>
          <w:lang w:val="ro-RO"/>
        </w:rPr>
        <w:t xml:space="preserve"> </w:t>
      </w:r>
      <w:r w:rsidR="00A73D7B" w:rsidRPr="006A7313">
        <w:rPr>
          <w:rFonts w:ascii="Times New Roman" w:hAnsi="Times New Roman" w:cs="Times New Roman"/>
          <w:lang w:val="ro-RO"/>
        </w:rPr>
        <w:t>AGOA</w:t>
      </w:r>
      <w:r w:rsidR="00017C3C" w:rsidRPr="006A7313">
        <w:rPr>
          <w:rFonts w:ascii="Times New Roman" w:hAnsi="Times New Roman" w:cs="Times New Roman"/>
          <w:lang w:val="ro-RO"/>
        </w:rPr>
        <w:t xml:space="preserve"> din </w:t>
      </w:r>
      <w:r w:rsidR="00004A3E" w:rsidRPr="006A7313">
        <w:rPr>
          <w:rFonts w:ascii="Times New Roman" w:hAnsi="Times New Roman" w:cs="Times New Roman"/>
          <w:lang w:val="ro-RO"/>
        </w:rPr>
        <w:t>28/29 mai</w:t>
      </w:r>
      <w:r w:rsidR="00017C3C" w:rsidRPr="006A7313">
        <w:rPr>
          <w:rFonts w:ascii="Times New Roman" w:hAnsi="Times New Roman" w:cs="Times New Roman"/>
          <w:lang w:val="ro-RO"/>
        </w:rPr>
        <w:t xml:space="preserve"> 2026</w:t>
      </w:r>
      <w:r w:rsidRPr="006A7313">
        <w:rPr>
          <w:rFonts w:ascii="Times New Roman" w:hAnsi="Times New Roman" w:cs="Times New Roman"/>
          <w:lang w:val="ro-RO"/>
        </w:rPr>
        <w:t>, după cum urmează:</w:t>
      </w:r>
    </w:p>
    <w:p w14:paraId="19CDAFB4" w14:textId="7EEFF2E4" w:rsidR="00B51377" w:rsidRPr="006A7313" w:rsidRDefault="00B51377" w:rsidP="00BB4127">
      <w:pPr>
        <w:tabs>
          <w:tab w:val="num" w:pos="360"/>
        </w:tabs>
        <w:suppressAutoHyphens/>
        <w:spacing w:after="0" w:line="240" w:lineRule="auto"/>
        <w:jc w:val="both"/>
        <w:rPr>
          <w:rFonts w:ascii="Times New Roman" w:hAnsi="Times New Roman" w:cs="Times New Roman"/>
          <w:lang w:val="ro-RO"/>
        </w:rPr>
      </w:pPr>
    </w:p>
    <w:p w14:paraId="5DBD3711" w14:textId="77777777" w:rsidR="008717D7" w:rsidRPr="006A7313" w:rsidRDefault="008717D7" w:rsidP="008717D7">
      <w:pPr>
        <w:pStyle w:val="ListParagraph"/>
        <w:numPr>
          <w:ilvl w:val="0"/>
          <w:numId w:val="10"/>
        </w:numPr>
        <w:ind w:left="450" w:hanging="450"/>
        <w:contextualSpacing w:val="0"/>
        <w:jc w:val="both"/>
        <w:rPr>
          <w:b/>
          <w:bCs/>
          <w:sz w:val="22"/>
          <w:szCs w:val="22"/>
          <w:lang w:val="ro-RO"/>
        </w:rPr>
      </w:pPr>
      <w:r w:rsidRPr="006A7313">
        <w:rPr>
          <w:b/>
          <w:bCs/>
          <w:sz w:val="22"/>
          <w:szCs w:val="22"/>
          <w:lang w:val="ro-RO" w:eastAsia="ro-RO"/>
        </w:rPr>
        <w:t>Pentru punctul 1 de pe ordinea de zi, respectiv</w:t>
      </w:r>
      <w:r w:rsidRPr="006A7313">
        <w:rPr>
          <w:b/>
          <w:bCs/>
          <w:sz w:val="22"/>
          <w:szCs w:val="22"/>
          <w:lang w:val="ro-RO"/>
        </w:rPr>
        <w:t xml:space="preserve">: </w:t>
      </w:r>
    </w:p>
    <w:p w14:paraId="3EF66BA8" w14:textId="77777777" w:rsidR="008717D7" w:rsidRPr="006A7313" w:rsidRDefault="008717D7" w:rsidP="008717D7">
      <w:pPr>
        <w:pStyle w:val="ListParagraph"/>
        <w:ind w:left="450"/>
        <w:contextualSpacing w:val="0"/>
        <w:jc w:val="both"/>
        <w:rPr>
          <w:b/>
          <w:bCs/>
          <w:sz w:val="22"/>
          <w:szCs w:val="22"/>
          <w:lang w:val="ro-RO"/>
        </w:rPr>
      </w:pPr>
    </w:p>
    <w:p w14:paraId="0E8CD5C4" w14:textId="77777777" w:rsidR="008717D7" w:rsidRPr="006A7313" w:rsidRDefault="008717D7" w:rsidP="008717D7">
      <w:pPr>
        <w:pStyle w:val="ListParagraph"/>
        <w:ind w:left="540"/>
        <w:contextualSpacing w:val="0"/>
        <w:jc w:val="both"/>
        <w:rPr>
          <w:i/>
          <w:iCs/>
          <w:sz w:val="22"/>
          <w:szCs w:val="22"/>
          <w:lang w:val="ro-RO"/>
        </w:rPr>
      </w:pPr>
      <w:r w:rsidRPr="006A7313">
        <w:rPr>
          <w:sz w:val="22"/>
          <w:szCs w:val="22"/>
          <w:lang w:val="ro-RO"/>
        </w:rPr>
        <w:t>„</w:t>
      </w:r>
      <w:r w:rsidRPr="006A7313">
        <w:rPr>
          <w:i/>
          <w:iCs/>
          <w:sz w:val="22"/>
          <w:szCs w:val="22"/>
          <w:lang w:val="ro-RO"/>
        </w:rPr>
        <w:t>Prezentarea de către:</w:t>
      </w:r>
    </w:p>
    <w:p w14:paraId="5B0BCA39" w14:textId="77777777" w:rsidR="00102CB2" w:rsidRPr="006A7313" w:rsidRDefault="00102CB2" w:rsidP="008717D7">
      <w:pPr>
        <w:pStyle w:val="ListParagraph"/>
        <w:ind w:left="540"/>
        <w:contextualSpacing w:val="0"/>
        <w:jc w:val="both"/>
        <w:rPr>
          <w:i/>
          <w:iCs/>
          <w:sz w:val="22"/>
          <w:szCs w:val="22"/>
          <w:lang w:val="ro-RO"/>
        </w:rPr>
      </w:pPr>
    </w:p>
    <w:p w14:paraId="4BF1697D" w14:textId="77777777" w:rsidR="008717D7" w:rsidRPr="006A7313" w:rsidRDefault="008717D7" w:rsidP="008717D7">
      <w:pPr>
        <w:pStyle w:val="ListParagraph"/>
        <w:numPr>
          <w:ilvl w:val="0"/>
          <w:numId w:val="22"/>
        </w:numPr>
        <w:ind w:left="1080" w:hanging="540"/>
        <w:contextualSpacing w:val="0"/>
        <w:jc w:val="both"/>
        <w:rPr>
          <w:i/>
          <w:iCs/>
          <w:sz w:val="22"/>
          <w:szCs w:val="22"/>
          <w:lang w:val="ro-RO"/>
        </w:rPr>
      </w:pPr>
      <w:r w:rsidRPr="006A7313">
        <w:rPr>
          <w:i/>
          <w:iCs/>
          <w:sz w:val="22"/>
          <w:szCs w:val="22"/>
          <w:lang w:val="ro-RO"/>
        </w:rPr>
        <w:t>Administratorul de Fond de Investiții Alternative a Raportului privind Performanța aferent perioadei 1 ianuarie 2025 – 31 decembrie 2025; și</w:t>
      </w:r>
    </w:p>
    <w:p w14:paraId="0768BD7A" w14:textId="77777777" w:rsidR="008717D7" w:rsidRPr="006A7313" w:rsidRDefault="008717D7" w:rsidP="008717D7">
      <w:pPr>
        <w:pStyle w:val="ListParagraph"/>
        <w:numPr>
          <w:ilvl w:val="0"/>
          <w:numId w:val="22"/>
        </w:numPr>
        <w:ind w:left="1080" w:hanging="540"/>
        <w:contextualSpacing w:val="0"/>
        <w:jc w:val="both"/>
        <w:rPr>
          <w:i/>
          <w:iCs/>
          <w:sz w:val="22"/>
          <w:szCs w:val="22"/>
          <w:lang w:val="ro-RO"/>
        </w:rPr>
      </w:pPr>
      <w:r w:rsidRPr="006A7313">
        <w:rPr>
          <w:i/>
          <w:iCs/>
          <w:sz w:val="22"/>
          <w:szCs w:val="22"/>
          <w:lang w:val="ro-RO"/>
        </w:rPr>
        <w:t>Comitetul Reprezentanților a Raportului anual aferent anului financiar 2025, inclusiv a Raportului său de Analiză în legătură cu Raportul privind Performanța.</w:t>
      </w:r>
    </w:p>
    <w:p w14:paraId="5839955C" w14:textId="77777777" w:rsidR="008717D7" w:rsidRPr="006A7313" w:rsidRDefault="008717D7" w:rsidP="008717D7">
      <w:pPr>
        <w:pStyle w:val="ListParagraph"/>
        <w:ind w:left="360"/>
        <w:jc w:val="both"/>
        <w:rPr>
          <w:i/>
          <w:iCs/>
          <w:sz w:val="22"/>
          <w:szCs w:val="22"/>
          <w:lang w:val="ro-RO"/>
        </w:rPr>
      </w:pPr>
    </w:p>
    <w:p w14:paraId="3423D26C" w14:textId="77777777" w:rsidR="008717D7" w:rsidRPr="006A7313" w:rsidRDefault="008717D7" w:rsidP="008717D7">
      <w:pPr>
        <w:pStyle w:val="ListParagraph"/>
        <w:ind w:left="540"/>
        <w:jc w:val="both"/>
        <w:rPr>
          <w:sz w:val="22"/>
          <w:szCs w:val="22"/>
          <w:lang w:val="ro-RO"/>
        </w:rPr>
      </w:pPr>
      <w:r w:rsidRPr="006A7313">
        <w:rPr>
          <w:i/>
          <w:iCs/>
          <w:sz w:val="22"/>
          <w:szCs w:val="22"/>
          <w:lang w:val="ro-RO"/>
        </w:rPr>
        <w:t>(votul nu este necesar)</w:t>
      </w:r>
      <w:r w:rsidRPr="006A7313">
        <w:rPr>
          <w:sz w:val="22"/>
          <w:szCs w:val="22"/>
          <w:lang w:val="ro-RO"/>
        </w:rPr>
        <w:t>”</w:t>
      </w:r>
    </w:p>
    <w:p w14:paraId="5D4C5791" w14:textId="77777777" w:rsidR="008717D7" w:rsidRPr="006A7313" w:rsidRDefault="008717D7" w:rsidP="008717D7">
      <w:pPr>
        <w:pStyle w:val="ListParagraph"/>
        <w:ind w:left="450"/>
        <w:contextualSpacing w:val="0"/>
        <w:jc w:val="both"/>
        <w:rPr>
          <w:b/>
          <w:bCs/>
          <w:sz w:val="22"/>
          <w:szCs w:val="22"/>
          <w:lang w:val="ro-RO" w:eastAsia="ro-RO"/>
        </w:rPr>
      </w:pPr>
    </w:p>
    <w:p w14:paraId="54C849D0" w14:textId="77777777" w:rsidR="008717D7" w:rsidRPr="006A7313" w:rsidRDefault="008717D7" w:rsidP="008717D7">
      <w:pPr>
        <w:pStyle w:val="ListParagraph"/>
        <w:ind w:left="450"/>
        <w:contextualSpacing w:val="0"/>
        <w:jc w:val="both"/>
        <w:rPr>
          <w:b/>
          <w:bCs/>
          <w:sz w:val="22"/>
          <w:szCs w:val="22"/>
          <w:lang w:val="ro-RO" w:eastAsia="ro-RO"/>
        </w:rPr>
      </w:pPr>
      <w:r w:rsidRPr="006A7313">
        <w:rPr>
          <w:b/>
          <w:bCs/>
          <w:sz w:val="22"/>
          <w:szCs w:val="22"/>
          <w:lang w:val="ro-RO" w:eastAsia="ro-RO"/>
        </w:rPr>
        <w:t>nu face obiectul votului.</w:t>
      </w:r>
    </w:p>
    <w:p w14:paraId="5B7496BE" w14:textId="77777777" w:rsidR="00311E39" w:rsidRPr="006A7313" w:rsidRDefault="00311E39" w:rsidP="008717D7">
      <w:pPr>
        <w:pStyle w:val="ListParagraph"/>
        <w:ind w:left="450"/>
        <w:contextualSpacing w:val="0"/>
        <w:jc w:val="both"/>
        <w:rPr>
          <w:b/>
          <w:bCs/>
          <w:sz w:val="22"/>
          <w:szCs w:val="22"/>
          <w:lang w:val="ro-RO" w:eastAsia="ro-RO"/>
        </w:rPr>
      </w:pPr>
    </w:p>
    <w:p w14:paraId="22C49F3C" w14:textId="77777777" w:rsidR="008717D7" w:rsidRPr="006A7313" w:rsidRDefault="008717D7" w:rsidP="008717D7">
      <w:pPr>
        <w:pStyle w:val="ListParagraph"/>
        <w:numPr>
          <w:ilvl w:val="0"/>
          <w:numId w:val="10"/>
        </w:numPr>
        <w:ind w:left="450" w:hanging="450"/>
        <w:contextualSpacing w:val="0"/>
        <w:jc w:val="both"/>
        <w:rPr>
          <w:b/>
          <w:bCs/>
          <w:sz w:val="22"/>
          <w:szCs w:val="22"/>
          <w:lang w:val="ro-RO"/>
        </w:rPr>
      </w:pPr>
      <w:r w:rsidRPr="006A7313">
        <w:rPr>
          <w:b/>
          <w:bCs/>
          <w:sz w:val="22"/>
          <w:szCs w:val="22"/>
          <w:lang w:val="ro-RO" w:eastAsia="ro-RO"/>
        </w:rPr>
        <w:t>Pentru punctul 2 de pe ordinea de zi, respectiv:</w:t>
      </w:r>
    </w:p>
    <w:p w14:paraId="6C1D7F23" w14:textId="77777777" w:rsidR="008717D7" w:rsidRPr="006A7313" w:rsidRDefault="008717D7" w:rsidP="008717D7">
      <w:pPr>
        <w:pStyle w:val="ListParagraph"/>
        <w:ind w:left="450"/>
        <w:contextualSpacing w:val="0"/>
        <w:jc w:val="both"/>
        <w:rPr>
          <w:b/>
          <w:bCs/>
          <w:sz w:val="22"/>
          <w:szCs w:val="22"/>
          <w:lang w:val="ro-RO"/>
        </w:rPr>
      </w:pPr>
    </w:p>
    <w:p w14:paraId="42A34059" w14:textId="77777777" w:rsidR="008717D7" w:rsidRPr="006A7313" w:rsidRDefault="008717D7" w:rsidP="008717D7">
      <w:pPr>
        <w:pStyle w:val="ListParagraph"/>
        <w:ind w:left="540"/>
        <w:contextualSpacing w:val="0"/>
        <w:jc w:val="both"/>
        <w:rPr>
          <w:i/>
          <w:iCs/>
          <w:sz w:val="22"/>
          <w:szCs w:val="22"/>
          <w:lang w:val="ro-RO"/>
        </w:rPr>
      </w:pPr>
      <w:r w:rsidRPr="006A7313">
        <w:rPr>
          <w:sz w:val="22"/>
          <w:szCs w:val="22"/>
          <w:lang w:val="ro-RO"/>
        </w:rPr>
        <w:t>„</w:t>
      </w:r>
      <w:r w:rsidRPr="006A7313">
        <w:rPr>
          <w:i/>
          <w:iCs/>
          <w:sz w:val="22"/>
          <w:szCs w:val="22"/>
          <w:lang w:val="ro-RO"/>
        </w:rPr>
        <w:t>Aprobarea:</w:t>
      </w:r>
    </w:p>
    <w:p w14:paraId="0BE8800F" w14:textId="77777777" w:rsidR="008717D7" w:rsidRPr="006A7313" w:rsidRDefault="008717D7" w:rsidP="008717D7">
      <w:pPr>
        <w:pStyle w:val="ListParagraph"/>
        <w:ind w:left="540"/>
        <w:jc w:val="both"/>
        <w:rPr>
          <w:i/>
          <w:iCs/>
          <w:sz w:val="22"/>
          <w:szCs w:val="22"/>
          <w:lang w:val="ro-RO"/>
        </w:rPr>
      </w:pPr>
    </w:p>
    <w:p w14:paraId="71857E3D" w14:textId="77777777" w:rsidR="008717D7" w:rsidRPr="006A7313" w:rsidRDefault="008717D7" w:rsidP="008717D7">
      <w:pPr>
        <w:pStyle w:val="ListParagraph"/>
        <w:numPr>
          <w:ilvl w:val="0"/>
          <w:numId w:val="34"/>
        </w:numPr>
        <w:ind w:left="1170" w:hanging="630"/>
        <w:contextualSpacing w:val="0"/>
        <w:jc w:val="both"/>
        <w:rPr>
          <w:i/>
          <w:iCs/>
          <w:sz w:val="22"/>
          <w:szCs w:val="22"/>
          <w:lang w:val="ro-RO"/>
        </w:rPr>
      </w:pPr>
      <w:r w:rsidRPr="006A7313">
        <w:rPr>
          <w:i/>
          <w:iCs/>
          <w:sz w:val="22"/>
          <w:szCs w:val="22"/>
          <w:lang w:val="ro-RO"/>
        </w:rPr>
        <w:t>Regulamentului de funcționare al Comitetului Reprezentanților; și a</w:t>
      </w:r>
    </w:p>
    <w:p w14:paraId="2948CC3E" w14:textId="77777777" w:rsidR="008717D7" w:rsidRPr="006A7313" w:rsidRDefault="008717D7" w:rsidP="008717D7">
      <w:pPr>
        <w:pStyle w:val="ListParagraph"/>
        <w:ind w:left="1170"/>
        <w:contextualSpacing w:val="0"/>
        <w:jc w:val="both"/>
        <w:rPr>
          <w:i/>
          <w:iCs/>
          <w:sz w:val="22"/>
          <w:szCs w:val="22"/>
          <w:lang w:val="ro-RO"/>
        </w:rPr>
      </w:pPr>
    </w:p>
    <w:p w14:paraId="68D03785" w14:textId="77777777" w:rsidR="008717D7" w:rsidRPr="006A7313" w:rsidRDefault="008717D7" w:rsidP="008717D7">
      <w:pPr>
        <w:pStyle w:val="ListParagraph"/>
        <w:numPr>
          <w:ilvl w:val="0"/>
          <w:numId w:val="34"/>
        </w:numPr>
        <w:ind w:left="1170" w:hanging="630"/>
        <w:contextualSpacing w:val="0"/>
        <w:jc w:val="both"/>
        <w:rPr>
          <w:sz w:val="22"/>
          <w:szCs w:val="22"/>
          <w:lang w:val="ro-RO"/>
        </w:rPr>
      </w:pPr>
      <w:r w:rsidRPr="006A7313">
        <w:rPr>
          <w:i/>
          <w:iCs/>
          <w:sz w:val="22"/>
          <w:szCs w:val="22"/>
          <w:lang w:val="ro-RO"/>
        </w:rPr>
        <w:t>împuternicirii și autorizării Comitetului Reprezentanților de a modifica în continuare propriul Regulament de funcționare.</w:t>
      </w:r>
      <w:r w:rsidRPr="006A7313">
        <w:rPr>
          <w:sz w:val="22"/>
          <w:szCs w:val="22"/>
          <w:lang w:val="ro-RO"/>
        </w:rPr>
        <w:t>”</w:t>
      </w:r>
    </w:p>
    <w:p w14:paraId="16EED0B8" w14:textId="77777777" w:rsidR="008717D7" w:rsidRPr="006A7313" w:rsidRDefault="008717D7" w:rsidP="008717D7">
      <w:pPr>
        <w:pStyle w:val="ListParagraph"/>
        <w:ind w:left="450"/>
        <w:contextualSpacing w:val="0"/>
        <w:jc w:val="both"/>
        <w:rPr>
          <w:sz w:val="22"/>
          <w:szCs w:val="22"/>
          <w:lang w:val="ro-RO"/>
        </w:rPr>
      </w:pPr>
    </w:p>
    <w:tbl>
      <w:tblPr>
        <w:tblW w:w="8126" w:type="dxa"/>
        <w:jc w:val="center"/>
        <w:tblLayout w:type="fixed"/>
        <w:tblLook w:val="04A0" w:firstRow="1" w:lastRow="0" w:firstColumn="1" w:lastColumn="0" w:noHBand="0" w:noVBand="1"/>
      </w:tblPr>
      <w:tblGrid>
        <w:gridCol w:w="2655"/>
        <w:gridCol w:w="2735"/>
        <w:gridCol w:w="2736"/>
      </w:tblGrid>
      <w:tr w:rsidR="008717D7" w:rsidRPr="006A7313" w14:paraId="527F0037" w14:textId="77777777" w:rsidTr="00CD2566">
        <w:trPr>
          <w:trHeight w:val="300"/>
          <w:jc w:val="center"/>
        </w:trPr>
        <w:tc>
          <w:tcPr>
            <w:tcW w:w="2655" w:type="dxa"/>
            <w:tcBorders>
              <w:top w:val="single" w:sz="4" w:space="0" w:color="auto"/>
              <w:left w:val="single" w:sz="4" w:space="0" w:color="auto"/>
              <w:bottom w:val="single" w:sz="4" w:space="0" w:color="auto"/>
              <w:right w:val="single" w:sz="4" w:space="0" w:color="auto"/>
            </w:tcBorders>
            <w:noWrap/>
            <w:vAlign w:val="bottom"/>
            <w:hideMark/>
          </w:tcPr>
          <w:p w14:paraId="62C9EFCB" w14:textId="77777777" w:rsidR="008717D7" w:rsidRPr="006A7313" w:rsidRDefault="008717D7" w:rsidP="00CD2566">
            <w:pPr>
              <w:jc w:val="both"/>
              <w:rPr>
                <w:rFonts w:ascii="Times New Roman" w:hAnsi="Times New Roman" w:cs="Times New Roman"/>
                <w:b/>
                <w:bCs/>
                <w:lang w:val="ro-RO"/>
              </w:rPr>
            </w:pPr>
            <w:r w:rsidRPr="006A7313">
              <w:rPr>
                <w:rFonts w:ascii="Times New Roman" w:hAnsi="Times New Roman" w:cs="Times New Roman"/>
                <w:b/>
                <w:bCs/>
                <w:lang w:val="ro-RO"/>
              </w:rPr>
              <w:t> PENTRU</w:t>
            </w:r>
          </w:p>
        </w:tc>
        <w:tc>
          <w:tcPr>
            <w:tcW w:w="2735" w:type="dxa"/>
            <w:tcBorders>
              <w:top w:val="single" w:sz="4" w:space="0" w:color="auto"/>
              <w:left w:val="nil"/>
              <w:bottom w:val="single" w:sz="4" w:space="0" w:color="auto"/>
              <w:right w:val="single" w:sz="4" w:space="0" w:color="auto"/>
            </w:tcBorders>
            <w:noWrap/>
            <w:vAlign w:val="bottom"/>
            <w:hideMark/>
          </w:tcPr>
          <w:p w14:paraId="78012D7D" w14:textId="77777777" w:rsidR="008717D7" w:rsidRPr="006A7313" w:rsidRDefault="008717D7" w:rsidP="00CD2566">
            <w:pPr>
              <w:jc w:val="both"/>
              <w:rPr>
                <w:rFonts w:ascii="Times New Roman" w:hAnsi="Times New Roman" w:cs="Times New Roman"/>
                <w:b/>
                <w:bCs/>
                <w:lang w:val="ro-RO"/>
              </w:rPr>
            </w:pPr>
            <w:r w:rsidRPr="006A7313">
              <w:rPr>
                <w:rFonts w:ascii="Times New Roman" w:hAnsi="Times New Roman" w:cs="Times New Roman"/>
                <w:b/>
                <w:bCs/>
                <w:lang w:val="ro-RO"/>
              </w:rPr>
              <w:t>ÎMPOTRIVĂ</w:t>
            </w:r>
          </w:p>
        </w:tc>
        <w:tc>
          <w:tcPr>
            <w:tcW w:w="2736" w:type="dxa"/>
            <w:tcBorders>
              <w:top w:val="single" w:sz="4" w:space="0" w:color="auto"/>
              <w:left w:val="nil"/>
              <w:bottom w:val="single" w:sz="4" w:space="0" w:color="auto"/>
              <w:right w:val="single" w:sz="4" w:space="0" w:color="auto"/>
            </w:tcBorders>
            <w:noWrap/>
            <w:vAlign w:val="bottom"/>
            <w:hideMark/>
          </w:tcPr>
          <w:p w14:paraId="603B0015" w14:textId="77777777" w:rsidR="008717D7" w:rsidRPr="006A7313" w:rsidRDefault="008717D7" w:rsidP="00CD2566">
            <w:pPr>
              <w:jc w:val="both"/>
              <w:rPr>
                <w:rFonts w:ascii="Times New Roman" w:hAnsi="Times New Roman" w:cs="Times New Roman"/>
                <w:b/>
                <w:bCs/>
                <w:lang w:val="ro-RO"/>
              </w:rPr>
            </w:pPr>
            <w:r w:rsidRPr="006A7313">
              <w:rPr>
                <w:rFonts w:ascii="Times New Roman" w:hAnsi="Times New Roman" w:cs="Times New Roman"/>
                <w:b/>
                <w:bCs/>
                <w:lang w:val="ro-RO"/>
              </w:rPr>
              <w:t> ABȚINERE</w:t>
            </w:r>
          </w:p>
        </w:tc>
      </w:tr>
      <w:tr w:rsidR="008717D7" w:rsidRPr="006A7313" w14:paraId="4017713A" w14:textId="77777777" w:rsidTr="00CD2566">
        <w:trPr>
          <w:trHeight w:val="300"/>
          <w:jc w:val="center"/>
        </w:trPr>
        <w:tc>
          <w:tcPr>
            <w:tcW w:w="2655" w:type="dxa"/>
            <w:tcBorders>
              <w:top w:val="nil"/>
              <w:left w:val="single" w:sz="4" w:space="0" w:color="auto"/>
              <w:bottom w:val="single" w:sz="4" w:space="0" w:color="auto"/>
              <w:right w:val="single" w:sz="4" w:space="0" w:color="auto"/>
            </w:tcBorders>
            <w:noWrap/>
            <w:vAlign w:val="bottom"/>
            <w:hideMark/>
          </w:tcPr>
          <w:p w14:paraId="6D382EF8" w14:textId="77777777" w:rsidR="008717D7" w:rsidRPr="006A7313" w:rsidRDefault="008717D7" w:rsidP="00CD2566">
            <w:pPr>
              <w:jc w:val="both"/>
              <w:rPr>
                <w:rFonts w:ascii="Times New Roman" w:hAnsi="Times New Roman" w:cs="Times New Roman"/>
                <w:lang w:val="ro-RO"/>
              </w:rPr>
            </w:pPr>
          </w:p>
        </w:tc>
        <w:tc>
          <w:tcPr>
            <w:tcW w:w="2735" w:type="dxa"/>
            <w:tcBorders>
              <w:top w:val="nil"/>
              <w:left w:val="nil"/>
              <w:bottom w:val="single" w:sz="4" w:space="0" w:color="auto"/>
              <w:right w:val="single" w:sz="4" w:space="0" w:color="auto"/>
            </w:tcBorders>
            <w:noWrap/>
            <w:vAlign w:val="bottom"/>
            <w:hideMark/>
          </w:tcPr>
          <w:p w14:paraId="1F6EDD00" w14:textId="77777777" w:rsidR="008717D7" w:rsidRPr="006A7313" w:rsidRDefault="008717D7" w:rsidP="00CD2566">
            <w:pPr>
              <w:jc w:val="both"/>
              <w:rPr>
                <w:rFonts w:ascii="Times New Roman" w:hAnsi="Times New Roman" w:cs="Times New Roman"/>
                <w:lang w:val="ro-RO"/>
              </w:rPr>
            </w:pPr>
          </w:p>
        </w:tc>
        <w:tc>
          <w:tcPr>
            <w:tcW w:w="2736" w:type="dxa"/>
            <w:tcBorders>
              <w:top w:val="nil"/>
              <w:left w:val="nil"/>
              <w:bottom w:val="single" w:sz="4" w:space="0" w:color="auto"/>
              <w:right w:val="single" w:sz="4" w:space="0" w:color="auto"/>
            </w:tcBorders>
            <w:noWrap/>
            <w:vAlign w:val="bottom"/>
            <w:hideMark/>
          </w:tcPr>
          <w:p w14:paraId="7B211B0B" w14:textId="77777777" w:rsidR="008717D7" w:rsidRPr="006A7313" w:rsidRDefault="008717D7" w:rsidP="00CD2566">
            <w:pPr>
              <w:jc w:val="both"/>
              <w:rPr>
                <w:rFonts w:ascii="Times New Roman" w:hAnsi="Times New Roman" w:cs="Times New Roman"/>
                <w:lang w:val="ro-RO"/>
              </w:rPr>
            </w:pPr>
          </w:p>
        </w:tc>
      </w:tr>
    </w:tbl>
    <w:p w14:paraId="5E5F9E34" w14:textId="77777777" w:rsidR="008717D7" w:rsidRPr="006A7313" w:rsidRDefault="008717D7" w:rsidP="008717D7">
      <w:pPr>
        <w:jc w:val="both"/>
        <w:rPr>
          <w:rFonts w:ascii="Times New Roman" w:hAnsi="Times New Roman" w:cs="Times New Roman"/>
          <w:i/>
          <w:iCs/>
          <w:lang w:val="ro-RO"/>
        </w:rPr>
      </w:pPr>
    </w:p>
    <w:p w14:paraId="15450C75" w14:textId="77777777" w:rsidR="008717D7" w:rsidRPr="006A7313" w:rsidRDefault="008717D7" w:rsidP="008717D7">
      <w:pPr>
        <w:pStyle w:val="ListParagraph"/>
        <w:ind w:left="450"/>
        <w:contextualSpacing w:val="0"/>
        <w:jc w:val="both"/>
        <w:rPr>
          <w:sz w:val="22"/>
          <w:szCs w:val="22"/>
          <w:lang w:val="ro-RO" w:eastAsia="ro-RO"/>
        </w:rPr>
      </w:pPr>
      <w:r w:rsidRPr="006A7313">
        <w:rPr>
          <w:i/>
          <w:sz w:val="22"/>
          <w:szCs w:val="22"/>
          <w:lang w:val="ro-RO" w:eastAsia="ro-RO"/>
        </w:rPr>
        <w:t>Notă: Exprimați votul dvs. prin bifarea cu un „X” a uneia dintre căsuțele pentru variantele „PENTRU”, „</w:t>
      </w:r>
      <w:r w:rsidRPr="006A7313">
        <w:rPr>
          <w:i/>
          <w:iCs/>
          <w:sz w:val="22"/>
          <w:szCs w:val="22"/>
          <w:lang w:val="ro-RO"/>
        </w:rPr>
        <w:t>ÎMPOTRIVĂ</w:t>
      </w:r>
      <w:r w:rsidRPr="006A7313">
        <w:rPr>
          <w:i/>
          <w:sz w:val="22"/>
          <w:szCs w:val="22"/>
          <w:lang w:val="ro-RO" w:eastAsia="ro-RO"/>
        </w:rPr>
        <w:t>” sau „ABȚINERE”. În situația în care se bifează cu „X” mai mult de o căsuță sau nu se bifează nicio căsuță, votul respectiv nu va fi luat în considerare</w:t>
      </w:r>
      <w:r w:rsidRPr="006A7313">
        <w:rPr>
          <w:sz w:val="22"/>
          <w:szCs w:val="22"/>
          <w:lang w:val="ro-RO" w:eastAsia="ro-RO"/>
        </w:rPr>
        <w:t>.</w:t>
      </w:r>
    </w:p>
    <w:p w14:paraId="14FB96A2" w14:textId="77777777" w:rsidR="008717D7" w:rsidRPr="006A7313" w:rsidRDefault="008717D7" w:rsidP="008717D7">
      <w:pPr>
        <w:ind w:left="450"/>
        <w:jc w:val="both"/>
        <w:rPr>
          <w:rFonts w:ascii="Times New Roman" w:hAnsi="Times New Roman" w:cs="Times New Roman"/>
          <w:i/>
          <w:iCs/>
          <w:lang w:val="ro-RO"/>
        </w:rPr>
      </w:pPr>
    </w:p>
    <w:p w14:paraId="12CE8C30" w14:textId="77777777" w:rsidR="008717D7" w:rsidRPr="006A7313" w:rsidRDefault="008717D7" w:rsidP="008717D7">
      <w:pPr>
        <w:pStyle w:val="ListParagraph"/>
        <w:numPr>
          <w:ilvl w:val="0"/>
          <w:numId w:val="10"/>
        </w:numPr>
        <w:ind w:left="450" w:hanging="450"/>
        <w:contextualSpacing w:val="0"/>
        <w:jc w:val="both"/>
        <w:rPr>
          <w:b/>
          <w:bCs/>
          <w:i/>
          <w:iCs/>
          <w:sz w:val="22"/>
          <w:szCs w:val="22"/>
          <w:lang w:val="ro-RO" w:eastAsia="ro-RO"/>
        </w:rPr>
      </w:pPr>
      <w:r w:rsidRPr="006A7313">
        <w:rPr>
          <w:b/>
          <w:bCs/>
          <w:sz w:val="22"/>
          <w:szCs w:val="22"/>
          <w:lang w:val="ro-RO" w:eastAsia="ro-RO"/>
        </w:rPr>
        <w:t>Pentru punctul 3 de pe ordinea de zi, respectiv:</w:t>
      </w:r>
    </w:p>
    <w:p w14:paraId="18E4BDEB" w14:textId="77777777" w:rsidR="008717D7" w:rsidRPr="006A7313" w:rsidRDefault="008717D7" w:rsidP="008717D7">
      <w:pPr>
        <w:pStyle w:val="ListParagraph"/>
        <w:ind w:left="450"/>
        <w:contextualSpacing w:val="0"/>
        <w:jc w:val="both"/>
        <w:rPr>
          <w:b/>
          <w:bCs/>
          <w:sz w:val="22"/>
          <w:szCs w:val="22"/>
          <w:lang w:val="ro-RO" w:eastAsia="ro-RO"/>
        </w:rPr>
      </w:pPr>
    </w:p>
    <w:p w14:paraId="1A56A7DB" w14:textId="77777777" w:rsidR="008717D7" w:rsidRPr="006A7313" w:rsidRDefault="008717D7" w:rsidP="008717D7">
      <w:pPr>
        <w:pStyle w:val="ListParagraph"/>
        <w:tabs>
          <w:tab w:val="left" w:pos="540"/>
        </w:tabs>
        <w:ind w:left="540"/>
        <w:contextualSpacing w:val="0"/>
        <w:jc w:val="both"/>
        <w:rPr>
          <w:i/>
          <w:iCs/>
          <w:sz w:val="22"/>
          <w:szCs w:val="22"/>
          <w:lang w:val="ro-RO"/>
        </w:rPr>
      </w:pPr>
      <w:r w:rsidRPr="006A7313">
        <w:rPr>
          <w:sz w:val="22"/>
          <w:szCs w:val="22"/>
          <w:lang w:val="ro-RO" w:eastAsia="ro-RO"/>
        </w:rPr>
        <w:t>„</w:t>
      </w:r>
      <w:r w:rsidRPr="006A7313">
        <w:rPr>
          <w:i/>
          <w:iCs/>
          <w:sz w:val="22"/>
          <w:szCs w:val="22"/>
          <w:lang w:val="ro-RO"/>
        </w:rPr>
        <w:t>Aprobarea:</w:t>
      </w:r>
    </w:p>
    <w:p w14:paraId="09723AFA" w14:textId="77777777" w:rsidR="008717D7" w:rsidRPr="006A7313" w:rsidRDefault="008717D7" w:rsidP="008717D7">
      <w:pPr>
        <w:pStyle w:val="ListParagraph"/>
        <w:tabs>
          <w:tab w:val="left" w:pos="540"/>
        </w:tabs>
        <w:ind w:left="540"/>
        <w:jc w:val="both"/>
        <w:rPr>
          <w:i/>
          <w:iCs/>
          <w:sz w:val="22"/>
          <w:szCs w:val="22"/>
          <w:lang w:val="ro-RO"/>
        </w:rPr>
      </w:pPr>
    </w:p>
    <w:p w14:paraId="7E4D480E" w14:textId="77777777" w:rsidR="008717D7" w:rsidRPr="006A7313" w:rsidRDefault="008717D7" w:rsidP="008717D7">
      <w:pPr>
        <w:pStyle w:val="ListParagraph"/>
        <w:numPr>
          <w:ilvl w:val="0"/>
          <w:numId w:val="35"/>
        </w:numPr>
        <w:tabs>
          <w:tab w:val="left" w:pos="540"/>
        </w:tabs>
        <w:ind w:left="1170" w:hanging="630"/>
        <w:contextualSpacing w:val="0"/>
        <w:jc w:val="both"/>
        <w:rPr>
          <w:i/>
          <w:iCs/>
          <w:sz w:val="22"/>
          <w:szCs w:val="22"/>
          <w:lang w:val="ro-RO"/>
        </w:rPr>
      </w:pPr>
      <w:r w:rsidRPr="006A7313">
        <w:rPr>
          <w:i/>
          <w:iCs/>
          <w:sz w:val="22"/>
          <w:szCs w:val="22"/>
          <w:lang w:val="ro-RO"/>
        </w:rPr>
        <w:t xml:space="preserve">Regulamentului de funcționare al Comitetului de Audit și Evaluare, astfel cum a fost adoptat de Comitetul Reprezentanților, și a </w:t>
      </w:r>
    </w:p>
    <w:p w14:paraId="75D24CF9" w14:textId="77777777" w:rsidR="008717D7" w:rsidRPr="006A7313" w:rsidRDefault="008717D7" w:rsidP="008717D7">
      <w:pPr>
        <w:pStyle w:val="ListParagraph"/>
        <w:tabs>
          <w:tab w:val="left" w:pos="540"/>
        </w:tabs>
        <w:ind w:left="1170"/>
        <w:contextualSpacing w:val="0"/>
        <w:jc w:val="both"/>
        <w:rPr>
          <w:i/>
          <w:iCs/>
          <w:sz w:val="22"/>
          <w:szCs w:val="22"/>
          <w:lang w:val="ro-RO"/>
        </w:rPr>
      </w:pPr>
    </w:p>
    <w:p w14:paraId="1FDFF175" w14:textId="77777777" w:rsidR="008717D7" w:rsidRPr="006A7313" w:rsidRDefault="008717D7" w:rsidP="008717D7">
      <w:pPr>
        <w:pStyle w:val="ListParagraph"/>
        <w:numPr>
          <w:ilvl w:val="0"/>
          <w:numId w:val="35"/>
        </w:numPr>
        <w:tabs>
          <w:tab w:val="left" w:pos="540"/>
        </w:tabs>
        <w:ind w:left="1170" w:hanging="630"/>
        <w:contextualSpacing w:val="0"/>
        <w:jc w:val="both"/>
        <w:rPr>
          <w:sz w:val="22"/>
          <w:szCs w:val="22"/>
          <w:lang w:val="ro-RO"/>
        </w:rPr>
      </w:pPr>
      <w:r w:rsidRPr="006A7313">
        <w:rPr>
          <w:i/>
          <w:iCs/>
          <w:sz w:val="22"/>
          <w:szCs w:val="22"/>
          <w:lang w:val="ro-RO"/>
        </w:rPr>
        <w:t>împuternicirii și autorizării Comitetului Reprezentanților de a modifica în continuare Regulamentul de funcționare al Comitetului de Audit și Evaluare.</w:t>
      </w:r>
      <w:r w:rsidRPr="006A7313">
        <w:rPr>
          <w:sz w:val="22"/>
          <w:szCs w:val="22"/>
          <w:lang w:val="ro-RO" w:eastAsia="ro-RO"/>
        </w:rPr>
        <w:t>”</w:t>
      </w:r>
    </w:p>
    <w:p w14:paraId="6D3ED8DD" w14:textId="77777777" w:rsidR="008717D7" w:rsidRPr="006A7313" w:rsidRDefault="008717D7" w:rsidP="008717D7">
      <w:pPr>
        <w:pStyle w:val="ListParagraph"/>
        <w:ind w:left="450"/>
        <w:contextualSpacing w:val="0"/>
        <w:jc w:val="both"/>
        <w:rPr>
          <w:sz w:val="22"/>
          <w:szCs w:val="22"/>
          <w:lang w:val="ro-RO"/>
        </w:rPr>
      </w:pPr>
    </w:p>
    <w:tbl>
      <w:tblPr>
        <w:tblW w:w="8126" w:type="dxa"/>
        <w:jc w:val="center"/>
        <w:tblLayout w:type="fixed"/>
        <w:tblLook w:val="04A0" w:firstRow="1" w:lastRow="0" w:firstColumn="1" w:lastColumn="0" w:noHBand="0" w:noVBand="1"/>
      </w:tblPr>
      <w:tblGrid>
        <w:gridCol w:w="2655"/>
        <w:gridCol w:w="2735"/>
        <w:gridCol w:w="2736"/>
      </w:tblGrid>
      <w:tr w:rsidR="008717D7" w:rsidRPr="006A7313" w14:paraId="12128EA1" w14:textId="77777777" w:rsidTr="00CD2566">
        <w:trPr>
          <w:trHeight w:val="300"/>
          <w:jc w:val="center"/>
        </w:trPr>
        <w:tc>
          <w:tcPr>
            <w:tcW w:w="2655" w:type="dxa"/>
            <w:tcBorders>
              <w:top w:val="single" w:sz="4" w:space="0" w:color="auto"/>
              <w:left w:val="single" w:sz="4" w:space="0" w:color="auto"/>
              <w:bottom w:val="single" w:sz="4" w:space="0" w:color="auto"/>
              <w:right w:val="single" w:sz="4" w:space="0" w:color="auto"/>
            </w:tcBorders>
            <w:noWrap/>
            <w:vAlign w:val="bottom"/>
            <w:hideMark/>
          </w:tcPr>
          <w:p w14:paraId="1F127B71" w14:textId="77777777" w:rsidR="008717D7" w:rsidRPr="006A7313" w:rsidRDefault="008717D7" w:rsidP="00CD2566">
            <w:pPr>
              <w:jc w:val="both"/>
              <w:rPr>
                <w:rFonts w:ascii="Times New Roman" w:hAnsi="Times New Roman" w:cs="Times New Roman"/>
                <w:b/>
                <w:bCs/>
                <w:lang w:val="ro-RO"/>
              </w:rPr>
            </w:pPr>
            <w:r w:rsidRPr="006A7313">
              <w:rPr>
                <w:rFonts w:ascii="Times New Roman" w:hAnsi="Times New Roman" w:cs="Times New Roman"/>
                <w:b/>
                <w:bCs/>
                <w:lang w:val="ro-RO"/>
              </w:rPr>
              <w:t> PENTRU</w:t>
            </w:r>
          </w:p>
        </w:tc>
        <w:tc>
          <w:tcPr>
            <w:tcW w:w="2735" w:type="dxa"/>
            <w:tcBorders>
              <w:top w:val="single" w:sz="4" w:space="0" w:color="auto"/>
              <w:left w:val="nil"/>
              <w:bottom w:val="single" w:sz="4" w:space="0" w:color="auto"/>
              <w:right w:val="single" w:sz="4" w:space="0" w:color="auto"/>
            </w:tcBorders>
            <w:noWrap/>
            <w:vAlign w:val="bottom"/>
            <w:hideMark/>
          </w:tcPr>
          <w:p w14:paraId="231659EC" w14:textId="77777777" w:rsidR="008717D7" w:rsidRPr="006A7313" w:rsidRDefault="008717D7" w:rsidP="00CD2566">
            <w:pPr>
              <w:jc w:val="both"/>
              <w:rPr>
                <w:rFonts w:ascii="Times New Roman" w:hAnsi="Times New Roman" w:cs="Times New Roman"/>
                <w:b/>
                <w:bCs/>
                <w:lang w:val="ro-RO"/>
              </w:rPr>
            </w:pPr>
            <w:r w:rsidRPr="006A7313">
              <w:rPr>
                <w:rFonts w:ascii="Times New Roman" w:hAnsi="Times New Roman" w:cs="Times New Roman"/>
                <w:b/>
                <w:bCs/>
                <w:lang w:val="ro-RO"/>
              </w:rPr>
              <w:t>ÎMPOTRIVĂ</w:t>
            </w:r>
          </w:p>
        </w:tc>
        <w:tc>
          <w:tcPr>
            <w:tcW w:w="2736" w:type="dxa"/>
            <w:tcBorders>
              <w:top w:val="single" w:sz="4" w:space="0" w:color="auto"/>
              <w:left w:val="nil"/>
              <w:bottom w:val="single" w:sz="4" w:space="0" w:color="auto"/>
              <w:right w:val="single" w:sz="4" w:space="0" w:color="auto"/>
            </w:tcBorders>
            <w:noWrap/>
            <w:vAlign w:val="bottom"/>
            <w:hideMark/>
          </w:tcPr>
          <w:p w14:paraId="2B846B3B" w14:textId="77777777" w:rsidR="008717D7" w:rsidRPr="006A7313" w:rsidRDefault="008717D7" w:rsidP="00CD2566">
            <w:pPr>
              <w:jc w:val="both"/>
              <w:rPr>
                <w:rFonts w:ascii="Times New Roman" w:hAnsi="Times New Roman" w:cs="Times New Roman"/>
                <w:b/>
                <w:bCs/>
                <w:lang w:val="ro-RO"/>
              </w:rPr>
            </w:pPr>
            <w:r w:rsidRPr="006A7313">
              <w:rPr>
                <w:rFonts w:ascii="Times New Roman" w:hAnsi="Times New Roman" w:cs="Times New Roman"/>
                <w:b/>
                <w:bCs/>
                <w:lang w:val="ro-RO"/>
              </w:rPr>
              <w:t> ABȚINERE</w:t>
            </w:r>
          </w:p>
        </w:tc>
      </w:tr>
      <w:tr w:rsidR="008717D7" w:rsidRPr="006A7313" w14:paraId="03789F9A" w14:textId="77777777" w:rsidTr="00CD2566">
        <w:trPr>
          <w:trHeight w:val="300"/>
          <w:jc w:val="center"/>
        </w:trPr>
        <w:tc>
          <w:tcPr>
            <w:tcW w:w="2655" w:type="dxa"/>
            <w:tcBorders>
              <w:top w:val="nil"/>
              <w:left w:val="single" w:sz="4" w:space="0" w:color="auto"/>
              <w:bottom w:val="single" w:sz="4" w:space="0" w:color="auto"/>
              <w:right w:val="single" w:sz="4" w:space="0" w:color="auto"/>
            </w:tcBorders>
            <w:noWrap/>
            <w:vAlign w:val="bottom"/>
            <w:hideMark/>
          </w:tcPr>
          <w:p w14:paraId="6CF661F2" w14:textId="77777777" w:rsidR="008717D7" w:rsidRPr="006A7313" w:rsidRDefault="008717D7" w:rsidP="00CD2566">
            <w:pPr>
              <w:jc w:val="both"/>
              <w:rPr>
                <w:rFonts w:ascii="Times New Roman" w:hAnsi="Times New Roman" w:cs="Times New Roman"/>
                <w:lang w:val="ro-RO"/>
              </w:rPr>
            </w:pPr>
          </w:p>
        </w:tc>
        <w:tc>
          <w:tcPr>
            <w:tcW w:w="2735" w:type="dxa"/>
            <w:tcBorders>
              <w:top w:val="nil"/>
              <w:left w:val="nil"/>
              <w:bottom w:val="single" w:sz="4" w:space="0" w:color="auto"/>
              <w:right w:val="single" w:sz="4" w:space="0" w:color="auto"/>
            </w:tcBorders>
            <w:noWrap/>
            <w:vAlign w:val="bottom"/>
            <w:hideMark/>
          </w:tcPr>
          <w:p w14:paraId="4318683E" w14:textId="77777777" w:rsidR="008717D7" w:rsidRPr="006A7313" w:rsidRDefault="008717D7" w:rsidP="00CD2566">
            <w:pPr>
              <w:jc w:val="both"/>
              <w:rPr>
                <w:rFonts w:ascii="Times New Roman" w:hAnsi="Times New Roman" w:cs="Times New Roman"/>
                <w:lang w:val="ro-RO"/>
              </w:rPr>
            </w:pPr>
          </w:p>
        </w:tc>
        <w:tc>
          <w:tcPr>
            <w:tcW w:w="2736" w:type="dxa"/>
            <w:tcBorders>
              <w:top w:val="nil"/>
              <w:left w:val="nil"/>
              <w:bottom w:val="single" w:sz="4" w:space="0" w:color="auto"/>
              <w:right w:val="single" w:sz="4" w:space="0" w:color="auto"/>
            </w:tcBorders>
            <w:noWrap/>
            <w:vAlign w:val="bottom"/>
            <w:hideMark/>
          </w:tcPr>
          <w:p w14:paraId="1A63D896" w14:textId="77777777" w:rsidR="008717D7" w:rsidRPr="006A7313" w:rsidRDefault="008717D7" w:rsidP="00CD2566">
            <w:pPr>
              <w:jc w:val="both"/>
              <w:rPr>
                <w:rFonts w:ascii="Times New Roman" w:hAnsi="Times New Roman" w:cs="Times New Roman"/>
                <w:lang w:val="ro-RO"/>
              </w:rPr>
            </w:pPr>
          </w:p>
        </w:tc>
      </w:tr>
    </w:tbl>
    <w:p w14:paraId="458F97C2" w14:textId="77777777" w:rsidR="008717D7" w:rsidRPr="006A7313" w:rsidRDefault="008717D7" w:rsidP="008717D7">
      <w:pPr>
        <w:jc w:val="both"/>
        <w:rPr>
          <w:rFonts w:ascii="Times New Roman" w:hAnsi="Times New Roman" w:cs="Times New Roman"/>
          <w:i/>
          <w:iCs/>
          <w:lang w:val="ro-RO"/>
        </w:rPr>
      </w:pPr>
    </w:p>
    <w:p w14:paraId="30BDCBE3" w14:textId="77777777" w:rsidR="008717D7" w:rsidRPr="006A7313" w:rsidRDefault="008717D7" w:rsidP="008717D7">
      <w:pPr>
        <w:pStyle w:val="ListParagraph"/>
        <w:ind w:left="450"/>
        <w:contextualSpacing w:val="0"/>
        <w:jc w:val="both"/>
        <w:rPr>
          <w:sz w:val="22"/>
          <w:szCs w:val="22"/>
          <w:lang w:val="ro-RO" w:eastAsia="ro-RO"/>
        </w:rPr>
      </w:pPr>
      <w:r w:rsidRPr="006A7313">
        <w:rPr>
          <w:i/>
          <w:sz w:val="22"/>
          <w:szCs w:val="22"/>
          <w:lang w:val="ro-RO" w:eastAsia="ro-RO"/>
        </w:rPr>
        <w:t>Notă: Exprimați votul dvs. prin bifarea cu un „X” a uneia dintre căsuțele pentru variantele „PENTRU”, „</w:t>
      </w:r>
      <w:r w:rsidRPr="006A7313">
        <w:rPr>
          <w:i/>
          <w:iCs/>
          <w:sz w:val="22"/>
          <w:szCs w:val="22"/>
          <w:lang w:val="ro-RO"/>
        </w:rPr>
        <w:t>ÎMPOTRIVĂ</w:t>
      </w:r>
      <w:r w:rsidRPr="006A7313">
        <w:rPr>
          <w:i/>
          <w:sz w:val="22"/>
          <w:szCs w:val="22"/>
          <w:lang w:val="ro-RO" w:eastAsia="ro-RO"/>
        </w:rPr>
        <w:t>” sau „ABȚINERE”. În situația în care se bifează cu „X” mai mult de o căsuță sau nu se bifează nicio căsuță, votul respectiv nu va fi luat în considerare</w:t>
      </w:r>
      <w:r w:rsidRPr="006A7313">
        <w:rPr>
          <w:sz w:val="22"/>
          <w:szCs w:val="22"/>
          <w:lang w:val="ro-RO" w:eastAsia="ro-RO"/>
        </w:rPr>
        <w:t>.</w:t>
      </w:r>
    </w:p>
    <w:p w14:paraId="481AC20D" w14:textId="77777777" w:rsidR="00AF3070" w:rsidRPr="006A7313" w:rsidRDefault="00AF3070" w:rsidP="008717D7">
      <w:pPr>
        <w:pStyle w:val="ListParagraph"/>
        <w:ind w:left="450"/>
        <w:contextualSpacing w:val="0"/>
        <w:jc w:val="both"/>
        <w:rPr>
          <w:sz w:val="22"/>
          <w:szCs w:val="22"/>
          <w:lang w:val="ro-RO" w:eastAsia="ro-RO"/>
        </w:rPr>
      </w:pPr>
    </w:p>
    <w:p w14:paraId="483313CD" w14:textId="77777777" w:rsidR="008717D7" w:rsidRPr="006A7313" w:rsidRDefault="008717D7" w:rsidP="008717D7">
      <w:pPr>
        <w:pStyle w:val="ListParagraph"/>
        <w:numPr>
          <w:ilvl w:val="0"/>
          <w:numId w:val="10"/>
        </w:numPr>
        <w:ind w:left="450" w:hanging="450"/>
        <w:contextualSpacing w:val="0"/>
        <w:jc w:val="both"/>
        <w:rPr>
          <w:b/>
          <w:bCs/>
          <w:i/>
          <w:iCs/>
          <w:sz w:val="22"/>
          <w:szCs w:val="22"/>
          <w:lang w:val="ro-RO" w:eastAsia="ro-RO"/>
        </w:rPr>
      </w:pPr>
      <w:r w:rsidRPr="006A7313">
        <w:rPr>
          <w:b/>
          <w:bCs/>
          <w:sz w:val="22"/>
          <w:szCs w:val="22"/>
          <w:lang w:val="ro-RO" w:eastAsia="ro-RO"/>
        </w:rPr>
        <w:lastRenderedPageBreak/>
        <w:t>Pentru punctul 4 de pe ordinea de zi, respectiv:</w:t>
      </w:r>
    </w:p>
    <w:p w14:paraId="6A8B84B3" w14:textId="77777777" w:rsidR="008717D7" w:rsidRPr="006A7313" w:rsidRDefault="008717D7" w:rsidP="008717D7">
      <w:pPr>
        <w:pStyle w:val="ListParagraph"/>
        <w:ind w:left="450"/>
        <w:contextualSpacing w:val="0"/>
        <w:jc w:val="both"/>
        <w:rPr>
          <w:b/>
          <w:bCs/>
          <w:sz w:val="22"/>
          <w:szCs w:val="22"/>
          <w:lang w:val="ro-RO" w:eastAsia="ro-RO"/>
        </w:rPr>
      </w:pPr>
    </w:p>
    <w:p w14:paraId="056EB015" w14:textId="77777777" w:rsidR="008717D7" w:rsidRPr="006A7313" w:rsidRDefault="008717D7" w:rsidP="008717D7">
      <w:pPr>
        <w:pStyle w:val="ListParagraph"/>
        <w:tabs>
          <w:tab w:val="left" w:pos="540"/>
        </w:tabs>
        <w:ind w:left="540"/>
        <w:contextualSpacing w:val="0"/>
        <w:jc w:val="both"/>
        <w:rPr>
          <w:sz w:val="22"/>
          <w:szCs w:val="22"/>
          <w:lang w:val="ro-RO"/>
        </w:rPr>
      </w:pPr>
      <w:r w:rsidRPr="006A7313">
        <w:rPr>
          <w:sz w:val="22"/>
          <w:szCs w:val="22"/>
          <w:lang w:val="ro-RO" w:eastAsia="ro-RO"/>
        </w:rPr>
        <w:t>„</w:t>
      </w:r>
      <w:r w:rsidRPr="006A7313">
        <w:rPr>
          <w:i/>
          <w:iCs/>
          <w:sz w:val="22"/>
          <w:szCs w:val="22"/>
          <w:lang w:val="ro-RO"/>
        </w:rPr>
        <w:t>Aprobarea Raportului Anual de Activitate al Administratorului Unic al Fondului Proprietatea pentru anul financiar 2025, inclusiv a situațiilor financiare pentru anul încheiat la 31 decembrie 2025, întocmite în conformitate cu Standardele Internaționale de Raportare Financiară, astfel cum au fost adoptate de Uniunea Europeană și aplicând Norma Autorității de Supraveghere Financiară nr. 39/ 28 decembrie 2015, inclusiv în formatul conform cu prevederile Regulamentului Delegat al UE 2018/815 al Comisiei în ceea ce privește standardele tehnice de reglementare privind specificarea unui format de raportare electronic unic, pe baza raportului auditorului (toate astfel cum sunt descrise în materialele de prezentare publicate pe pagina de Internet a Fondului Proprietatea), ratificarea tuturor actelor juridice încheiate, adoptate sau emise în numele Fondului Proprietatea, precum și a oricăror măsuri de conducere/administrare adoptate, implementate, aprobate sau încheiate în cursul anului financiar 2025, și descărcarea de gestiune a Administratorului Unic pentru administrarea aferentă anului financiar 2025.</w:t>
      </w:r>
      <w:r w:rsidRPr="006A7313">
        <w:rPr>
          <w:sz w:val="22"/>
          <w:szCs w:val="22"/>
          <w:lang w:val="ro-RO" w:eastAsia="ro-RO"/>
        </w:rPr>
        <w:t>”</w:t>
      </w:r>
    </w:p>
    <w:p w14:paraId="0265BC12" w14:textId="77777777" w:rsidR="008717D7" w:rsidRPr="006A7313" w:rsidRDefault="008717D7" w:rsidP="008717D7">
      <w:pPr>
        <w:pStyle w:val="ListParagraph"/>
        <w:ind w:left="450"/>
        <w:jc w:val="both"/>
        <w:rPr>
          <w:sz w:val="22"/>
          <w:szCs w:val="22"/>
          <w:lang w:val="ro-RO"/>
        </w:rPr>
      </w:pPr>
    </w:p>
    <w:tbl>
      <w:tblPr>
        <w:tblW w:w="8126" w:type="dxa"/>
        <w:jc w:val="center"/>
        <w:tblLayout w:type="fixed"/>
        <w:tblLook w:val="04A0" w:firstRow="1" w:lastRow="0" w:firstColumn="1" w:lastColumn="0" w:noHBand="0" w:noVBand="1"/>
      </w:tblPr>
      <w:tblGrid>
        <w:gridCol w:w="2655"/>
        <w:gridCol w:w="2735"/>
        <w:gridCol w:w="2736"/>
      </w:tblGrid>
      <w:tr w:rsidR="008717D7" w:rsidRPr="006A7313" w14:paraId="445770E8" w14:textId="77777777" w:rsidTr="00CD2566">
        <w:trPr>
          <w:trHeight w:val="300"/>
          <w:jc w:val="center"/>
        </w:trPr>
        <w:tc>
          <w:tcPr>
            <w:tcW w:w="2655" w:type="dxa"/>
            <w:tcBorders>
              <w:top w:val="single" w:sz="4" w:space="0" w:color="auto"/>
              <w:left w:val="single" w:sz="4" w:space="0" w:color="auto"/>
              <w:bottom w:val="single" w:sz="4" w:space="0" w:color="auto"/>
              <w:right w:val="single" w:sz="4" w:space="0" w:color="auto"/>
            </w:tcBorders>
            <w:noWrap/>
            <w:vAlign w:val="bottom"/>
            <w:hideMark/>
          </w:tcPr>
          <w:p w14:paraId="13ECB8FC" w14:textId="77777777" w:rsidR="008717D7" w:rsidRPr="006A7313" w:rsidRDefault="008717D7" w:rsidP="00CD2566">
            <w:pPr>
              <w:jc w:val="both"/>
              <w:rPr>
                <w:rFonts w:ascii="Times New Roman" w:hAnsi="Times New Roman" w:cs="Times New Roman"/>
                <w:b/>
                <w:bCs/>
                <w:lang w:val="ro-RO"/>
              </w:rPr>
            </w:pPr>
            <w:r w:rsidRPr="006A7313">
              <w:rPr>
                <w:rFonts w:ascii="Times New Roman" w:hAnsi="Times New Roman" w:cs="Times New Roman"/>
                <w:b/>
                <w:bCs/>
                <w:lang w:val="ro-RO"/>
              </w:rPr>
              <w:t> PENTRU</w:t>
            </w:r>
          </w:p>
        </w:tc>
        <w:tc>
          <w:tcPr>
            <w:tcW w:w="2735" w:type="dxa"/>
            <w:tcBorders>
              <w:top w:val="single" w:sz="4" w:space="0" w:color="auto"/>
              <w:left w:val="nil"/>
              <w:bottom w:val="single" w:sz="4" w:space="0" w:color="auto"/>
              <w:right w:val="single" w:sz="4" w:space="0" w:color="auto"/>
            </w:tcBorders>
            <w:noWrap/>
            <w:vAlign w:val="bottom"/>
            <w:hideMark/>
          </w:tcPr>
          <w:p w14:paraId="7B816919" w14:textId="77777777" w:rsidR="008717D7" w:rsidRPr="006A7313" w:rsidRDefault="008717D7" w:rsidP="00CD2566">
            <w:pPr>
              <w:jc w:val="both"/>
              <w:rPr>
                <w:rFonts w:ascii="Times New Roman" w:hAnsi="Times New Roman" w:cs="Times New Roman"/>
                <w:b/>
                <w:bCs/>
                <w:lang w:val="ro-RO"/>
              </w:rPr>
            </w:pPr>
            <w:r w:rsidRPr="006A7313">
              <w:rPr>
                <w:rFonts w:ascii="Times New Roman" w:hAnsi="Times New Roman" w:cs="Times New Roman"/>
                <w:b/>
                <w:bCs/>
                <w:lang w:val="ro-RO"/>
              </w:rPr>
              <w:t>ÎMPOTRIVĂ</w:t>
            </w:r>
          </w:p>
        </w:tc>
        <w:tc>
          <w:tcPr>
            <w:tcW w:w="2736" w:type="dxa"/>
            <w:tcBorders>
              <w:top w:val="single" w:sz="4" w:space="0" w:color="auto"/>
              <w:left w:val="nil"/>
              <w:bottom w:val="single" w:sz="4" w:space="0" w:color="auto"/>
              <w:right w:val="single" w:sz="4" w:space="0" w:color="auto"/>
            </w:tcBorders>
            <w:noWrap/>
            <w:vAlign w:val="bottom"/>
            <w:hideMark/>
          </w:tcPr>
          <w:p w14:paraId="2EA9D4DA" w14:textId="77777777" w:rsidR="008717D7" w:rsidRPr="006A7313" w:rsidRDefault="008717D7" w:rsidP="00CD2566">
            <w:pPr>
              <w:jc w:val="both"/>
              <w:rPr>
                <w:rFonts w:ascii="Times New Roman" w:hAnsi="Times New Roman" w:cs="Times New Roman"/>
                <w:b/>
                <w:bCs/>
                <w:lang w:val="ro-RO"/>
              </w:rPr>
            </w:pPr>
            <w:r w:rsidRPr="006A7313">
              <w:rPr>
                <w:rFonts w:ascii="Times New Roman" w:hAnsi="Times New Roman" w:cs="Times New Roman"/>
                <w:b/>
                <w:bCs/>
                <w:lang w:val="ro-RO"/>
              </w:rPr>
              <w:t> ABȚINERE</w:t>
            </w:r>
          </w:p>
        </w:tc>
      </w:tr>
      <w:tr w:rsidR="008717D7" w:rsidRPr="006A7313" w14:paraId="4B3EE93A" w14:textId="77777777" w:rsidTr="00CD2566">
        <w:trPr>
          <w:trHeight w:val="300"/>
          <w:jc w:val="center"/>
        </w:trPr>
        <w:tc>
          <w:tcPr>
            <w:tcW w:w="2655" w:type="dxa"/>
            <w:tcBorders>
              <w:top w:val="nil"/>
              <w:left w:val="single" w:sz="4" w:space="0" w:color="auto"/>
              <w:bottom w:val="single" w:sz="4" w:space="0" w:color="auto"/>
              <w:right w:val="single" w:sz="4" w:space="0" w:color="auto"/>
            </w:tcBorders>
            <w:noWrap/>
            <w:vAlign w:val="bottom"/>
            <w:hideMark/>
          </w:tcPr>
          <w:p w14:paraId="69935995" w14:textId="77777777" w:rsidR="008717D7" w:rsidRPr="006A7313" w:rsidRDefault="008717D7" w:rsidP="00CD2566">
            <w:pPr>
              <w:jc w:val="both"/>
              <w:rPr>
                <w:rFonts w:ascii="Times New Roman" w:hAnsi="Times New Roman" w:cs="Times New Roman"/>
                <w:lang w:val="ro-RO"/>
              </w:rPr>
            </w:pPr>
          </w:p>
        </w:tc>
        <w:tc>
          <w:tcPr>
            <w:tcW w:w="2735" w:type="dxa"/>
            <w:tcBorders>
              <w:top w:val="nil"/>
              <w:left w:val="nil"/>
              <w:bottom w:val="single" w:sz="4" w:space="0" w:color="auto"/>
              <w:right w:val="single" w:sz="4" w:space="0" w:color="auto"/>
            </w:tcBorders>
            <w:noWrap/>
            <w:vAlign w:val="bottom"/>
            <w:hideMark/>
          </w:tcPr>
          <w:p w14:paraId="54E09925" w14:textId="77777777" w:rsidR="008717D7" w:rsidRPr="006A7313" w:rsidRDefault="008717D7" w:rsidP="00CD2566">
            <w:pPr>
              <w:jc w:val="both"/>
              <w:rPr>
                <w:rFonts w:ascii="Times New Roman" w:hAnsi="Times New Roman" w:cs="Times New Roman"/>
                <w:lang w:val="ro-RO"/>
              </w:rPr>
            </w:pPr>
          </w:p>
        </w:tc>
        <w:tc>
          <w:tcPr>
            <w:tcW w:w="2736" w:type="dxa"/>
            <w:tcBorders>
              <w:top w:val="nil"/>
              <w:left w:val="nil"/>
              <w:bottom w:val="single" w:sz="4" w:space="0" w:color="auto"/>
              <w:right w:val="single" w:sz="4" w:space="0" w:color="auto"/>
            </w:tcBorders>
            <w:noWrap/>
            <w:vAlign w:val="bottom"/>
            <w:hideMark/>
          </w:tcPr>
          <w:p w14:paraId="47600F7C" w14:textId="77777777" w:rsidR="008717D7" w:rsidRPr="006A7313" w:rsidRDefault="008717D7" w:rsidP="00CD2566">
            <w:pPr>
              <w:jc w:val="both"/>
              <w:rPr>
                <w:rFonts w:ascii="Times New Roman" w:hAnsi="Times New Roman" w:cs="Times New Roman"/>
                <w:lang w:val="ro-RO"/>
              </w:rPr>
            </w:pPr>
          </w:p>
        </w:tc>
      </w:tr>
    </w:tbl>
    <w:p w14:paraId="47864676" w14:textId="77777777" w:rsidR="008717D7" w:rsidRPr="006A7313" w:rsidRDefault="008717D7" w:rsidP="008717D7">
      <w:pPr>
        <w:jc w:val="both"/>
        <w:rPr>
          <w:rFonts w:ascii="Times New Roman" w:hAnsi="Times New Roman" w:cs="Times New Roman"/>
          <w:i/>
          <w:iCs/>
          <w:lang w:val="ro-RO"/>
        </w:rPr>
      </w:pPr>
    </w:p>
    <w:p w14:paraId="054A0865" w14:textId="77777777" w:rsidR="008717D7" w:rsidRPr="006A7313" w:rsidRDefault="008717D7" w:rsidP="008717D7">
      <w:pPr>
        <w:pStyle w:val="ListParagraph"/>
        <w:ind w:left="450"/>
        <w:contextualSpacing w:val="0"/>
        <w:jc w:val="both"/>
        <w:rPr>
          <w:sz w:val="22"/>
          <w:szCs w:val="22"/>
          <w:lang w:val="ro-RO" w:eastAsia="ro-RO"/>
        </w:rPr>
      </w:pPr>
      <w:r w:rsidRPr="006A7313">
        <w:rPr>
          <w:i/>
          <w:sz w:val="22"/>
          <w:szCs w:val="22"/>
          <w:lang w:val="ro-RO" w:eastAsia="ro-RO"/>
        </w:rPr>
        <w:t>Notă: Exprimați votul dvs. prin bifarea cu un „X” a uneia dintre căsuțele pentru variantele „PENTRU”, „</w:t>
      </w:r>
      <w:r w:rsidRPr="006A7313">
        <w:rPr>
          <w:i/>
          <w:iCs/>
          <w:sz w:val="22"/>
          <w:szCs w:val="22"/>
          <w:lang w:val="ro-RO"/>
        </w:rPr>
        <w:t>ÎMPOTRIVĂ</w:t>
      </w:r>
      <w:r w:rsidRPr="006A7313">
        <w:rPr>
          <w:i/>
          <w:sz w:val="22"/>
          <w:szCs w:val="22"/>
          <w:lang w:val="ro-RO" w:eastAsia="ro-RO"/>
        </w:rPr>
        <w:t>” sau „ABȚINERE”. În situația în care se bifează cu „X” mai mult de o căsuță sau nu se bifează nicio căsuță, votul respectiv nu va fi luat în considerare</w:t>
      </w:r>
      <w:r w:rsidRPr="006A7313">
        <w:rPr>
          <w:sz w:val="22"/>
          <w:szCs w:val="22"/>
          <w:lang w:val="ro-RO" w:eastAsia="ro-RO"/>
        </w:rPr>
        <w:t>.</w:t>
      </w:r>
    </w:p>
    <w:p w14:paraId="0430B0E9" w14:textId="77777777" w:rsidR="008717D7" w:rsidRPr="006A7313" w:rsidRDefault="008717D7" w:rsidP="008717D7">
      <w:pPr>
        <w:jc w:val="both"/>
        <w:rPr>
          <w:rFonts w:ascii="Times New Roman" w:hAnsi="Times New Roman" w:cs="Times New Roman"/>
          <w:lang w:val="ro-RO" w:eastAsia="ro-RO"/>
        </w:rPr>
      </w:pPr>
    </w:p>
    <w:p w14:paraId="5AFF802F" w14:textId="77777777" w:rsidR="008717D7" w:rsidRPr="006A7313" w:rsidRDefault="008717D7" w:rsidP="008717D7">
      <w:pPr>
        <w:pStyle w:val="ListParagraph"/>
        <w:numPr>
          <w:ilvl w:val="0"/>
          <w:numId w:val="10"/>
        </w:numPr>
        <w:ind w:left="450" w:hanging="450"/>
        <w:contextualSpacing w:val="0"/>
        <w:jc w:val="both"/>
        <w:rPr>
          <w:b/>
          <w:bCs/>
          <w:i/>
          <w:iCs/>
          <w:sz w:val="22"/>
          <w:szCs w:val="22"/>
          <w:lang w:val="ro-RO" w:eastAsia="ro-RO"/>
        </w:rPr>
      </w:pPr>
      <w:r w:rsidRPr="006A7313">
        <w:rPr>
          <w:b/>
          <w:bCs/>
          <w:sz w:val="22"/>
          <w:szCs w:val="22"/>
          <w:lang w:val="ro-RO" w:eastAsia="ro-RO"/>
        </w:rPr>
        <w:t>Pentru punctul 5 de pe ordinea de zi, respectiv:</w:t>
      </w:r>
    </w:p>
    <w:p w14:paraId="16E564FE" w14:textId="77777777" w:rsidR="008717D7" w:rsidRPr="006A7313" w:rsidRDefault="008717D7" w:rsidP="008717D7">
      <w:pPr>
        <w:pStyle w:val="ListParagraph"/>
        <w:ind w:left="450"/>
        <w:contextualSpacing w:val="0"/>
        <w:jc w:val="both"/>
        <w:rPr>
          <w:b/>
          <w:bCs/>
          <w:sz w:val="22"/>
          <w:szCs w:val="22"/>
          <w:lang w:val="ro-RO" w:eastAsia="ro-RO"/>
        </w:rPr>
      </w:pPr>
    </w:p>
    <w:p w14:paraId="7960168C" w14:textId="77777777" w:rsidR="008717D7" w:rsidRPr="006A7313" w:rsidRDefault="008717D7" w:rsidP="008717D7">
      <w:pPr>
        <w:pStyle w:val="ListParagraph"/>
        <w:tabs>
          <w:tab w:val="left" w:pos="540"/>
        </w:tabs>
        <w:ind w:left="540"/>
        <w:contextualSpacing w:val="0"/>
        <w:jc w:val="both"/>
        <w:rPr>
          <w:i/>
          <w:iCs/>
          <w:sz w:val="22"/>
          <w:szCs w:val="22"/>
          <w:lang w:val="ro-RO"/>
        </w:rPr>
      </w:pPr>
      <w:r w:rsidRPr="006A7313">
        <w:rPr>
          <w:sz w:val="22"/>
          <w:szCs w:val="22"/>
          <w:lang w:val="ro-RO" w:eastAsia="ro-RO"/>
        </w:rPr>
        <w:t>„</w:t>
      </w:r>
      <w:r w:rsidRPr="006A7313">
        <w:rPr>
          <w:i/>
          <w:iCs/>
          <w:sz w:val="22"/>
          <w:szCs w:val="22"/>
          <w:lang w:val="ro-RO"/>
        </w:rPr>
        <w:t>Aprobarea Raportului de Remunerare al Fondului Proprietatea pentru anul financiar 2025.</w:t>
      </w:r>
    </w:p>
    <w:p w14:paraId="764DF47D" w14:textId="77777777" w:rsidR="008717D7" w:rsidRPr="006A7313" w:rsidRDefault="008717D7" w:rsidP="008717D7">
      <w:pPr>
        <w:pStyle w:val="ListParagraph"/>
        <w:rPr>
          <w:i/>
          <w:iCs/>
          <w:sz w:val="22"/>
          <w:szCs w:val="22"/>
          <w:lang w:val="ro-RO"/>
        </w:rPr>
      </w:pPr>
    </w:p>
    <w:p w14:paraId="27A95486" w14:textId="77777777" w:rsidR="008717D7" w:rsidRPr="006A7313" w:rsidRDefault="008717D7" w:rsidP="008717D7">
      <w:pPr>
        <w:pStyle w:val="ListParagraph"/>
        <w:tabs>
          <w:tab w:val="left" w:pos="540"/>
        </w:tabs>
        <w:ind w:left="540"/>
        <w:jc w:val="both"/>
        <w:rPr>
          <w:i/>
          <w:iCs/>
          <w:sz w:val="22"/>
          <w:szCs w:val="22"/>
          <w:lang w:val="ro-RO"/>
        </w:rPr>
      </w:pPr>
      <w:r w:rsidRPr="006A7313">
        <w:rPr>
          <w:i/>
          <w:iCs/>
          <w:sz w:val="22"/>
          <w:szCs w:val="22"/>
          <w:lang w:val="ro-RO"/>
        </w:rPr>
        <w:t>(vot consultativ)</w:t>
      </w:r>
      <w:r w:rsidRPr="006A7313">
        <w:rPr>
          <w:sz w:val="22"/>
          <w:szCs w:val="22"/>
          <w:lang w:val="ro-RO" w:eastAsia="ro-RO"/>
        </w:rPr>
        <w:t>”</w:t>
      </w:r>
    </w:p>
    <w:p w14:paraId="261C6EED" w14:textId="77777777" w:rsidR="008717D7" w:rsidRPr="006A7313" w:rsidRDefault="008717D7" w:rsidP="008717D7">
      <w:pPr>
        <w:pStyle w:val="ListParagraph"/>
        <w:ind w:left="450"/>
        <w:contextualSpacing w:val="0"/>
        <w:jc w:val="both"/>
        <w:rPr>
          <w:b/>
          <w:bCs/>
          <w:sz w:val="22"/>
          <w:szCs w:val="22"/>
          <w:lang w:val="ro-RO" w:eastAsia="ro-RO"/>
        </w:rPr>
      </w:pPr>
    </w:p>
    <w:tbl>
      <w:tblPr>
        <w:tblW w:w="8126" w:type="dxa"/>
        <w:jc w:val="center"/>
        <w:tblLayout w:type="fixed"/>
        <w:tblLook w:val="04A0" w:firstRow="1" w:lastRow="0" w:firstColumn="1" w:lastColumn="0" w:noHBand="0" w:noVBand="1"/>
      </w:tblPr>
      <w:tblGrid>
        <w:gridCol w:w="2655"/>
        <w:gridCol w:w="2735"/>
        <w:gridCol w:w="2736"/>
      </w:tblGrid>
      <w:tr w:rsidR="008717D7" w:rsidRPr="006A7313" w14:paraId="7C98EE91" w14:textId="77777777" w:rsidTr="00CD2566">
        <w:trPr>
          <w:trHeight w:val="300"/>
          <w:jc w:val="center"/>
        </w:trPr>
        <w:tc>
          <w:tcPr>
            <w:tcW w:w="2655" w:type="dxa"/>
            <w:tcBorders>
              <w:top w:val="single" w:sz="4" w:space="0" w:color="auto"/>
              <w:left w:val="single" w:sz="4" w:space="0" w:color="auto"/>
              <w:bottom w:val="single" w:sz="4" w:space="0" w:color="auto"/>
              <w:right w:val="single" w:sz="4" w:space="0" w:color="auto"/>
            </w:tcBorders>
            <w:noWrap/>
            <w:vAlign w:val="bottom"/>
            <w:hideMark/>
          </w:tcPr>
          <w:p w14:paraId="2BD83033" w14:textId="77777777" w:rsidR="008717D7" w:rsidRPr="006A7313" w:rsidRDefault="008717D7" w:rsidP="00CD2566">
            <w:pPr>
              <w:jc w:val="both"/>
              <w:rPr>
                <w:rFonts w:ascii="Times New Roman" w:hAnsi="Times New Roman" w:cs="Times New Roman"/>
                <w:b/>
                <w:bCs/>
                <w:lang w:val="ro-RO"/>
              </w:rPr>
            </w:pPr>
            <w:r w:rsidRPr="006A7313">
              <w:rPr>
                <w:rFonts w:ascii="Times New Roman" w:hAnsi="Times New Roman" w:cs="Times New Roman"/>
                <w:b/>
                <w:bCs/>
                <w:lang w:val="ro-RO"/>
              </w:rPr>
              <w:t> PENTRU</w:t>
            </w:r>
          </w:p>
        </w:tc>
        <w:tc>
          <w:tcPr>
            <w:tcW w:w="2735" w:type="dxa"/>
            <w:tcBorders>
              <w:top w:val="single" w:sz="4" w:space="0" w:color="auto"/>
              <w:left w:val="nil"/>
              <w:bottom w:val="single" w:sz="4" w:space="0" w:color="auto"/>
              <w:right w:val="single" w:sz="4" w:space="0" w:color="auto"/>
            </w:tcBorders>
            <w:noWrap/>
            <w:vAlign w:val="bottom"/>
            <w:hideMark/>
          </w:tcPr>
          <w:p w14:paraId="1FBDCD8D" w14:textId="77777777" w:rsidR="008717D7" w:rsidRPr="006A7313" w:rsidRDefault="008717D7" w:rsidP="00CD2566">
            <w:pPr>
              <w:jc w:val="both"/>
              <w:rPr>
                <w:rFonts w:ascii="Times New Roman" w:hAnsi="Times New Roman" w:cs="Times New Roman"/>
                <w:b/>
                <w:bCs/>
                <w:lang w:val="ro-RO"/>
              </w:rPr>
            </w:pPr>
            <w:r w:rsidRPr="006A7313">
              <w:rPr>
                <w:rFonts w:ascii="Times New Roman" w:hAnsi="Times New Roman" w:cs="Times New Roman"/>
                <w:b/>
                <w:bCs/>
                <w:lang w:val="ro-RO"/>
              </w:rPr>
              <w:t>ÎMPOTRIVĂ</w:t>
            </w:r>
          </w:p>
        </w:tc>
        <w:tc>
          <w:tcPr>
            <w:tcW w:w="2736" w:type="dxa"/>
            <w:tcBorders>
              <w:top w:val="single" w:sz="4" w:space="0" w:color="auto"/>
              <w:left w:val="nil"/>
              <w:bottom w:val="single" w:sz="4" w:space="0" w:color="auto"/>
              <w:right w:val="single" w:sz="4" w:space="0" w:color="auto"/>
            </w:tcBorders>
            <w:noWrap/>
            <w:vAlign w:val="bottom"/>
            <w:hideMark/>
          </w:tcPr>
          <w:p w14:paraId="4F835677" w14:textId="77777777" w:rsidR="008717D7" w:rsidRPr="006A7313" w:rsidRDefault="008717D7" w:rsidP="00CD2566">
            <w:pPr>
              <w:jc w:val="both"/>
              <w:rPr>
                <w:rFonts w:ascii="Times New Roman" w:hAnsi="Times New Roman" w:cs="Times New Roman"/>
                <w:b/>
                <w:bCs/>
                <w:lang w:val="ro-RO"/>
              </w:rPr>
            </w:pPr>
            <w:r w:rsidRPr="006A7313">
              <w:rPr>
                <w:rFonts w:ascii="Times New Roman" w:hAnsi="Times New Roman" w:cs="Times New Roman"/>
                <w:b/>
                <w:bCs/>
                <w:lang w:val="ro-RO"/>
              </w:rPr>
              <w:t> ABȚINERE</w:t>
            </w:r>
          </w:p>
        </w:tc>
      </w:tr>
      <w:tr w:rsidR="008717D7" w:rsidRPr="006A7313" w14:paraId="1CEDBF8F" w14:textId="77777777" w:rsidTr="00CD2566">
        <w:trPr>
          <w:trHeight w:val="300"/>
          <w:jc w:val="center"/>
        </w:trPr>
        <w:tc>
          <w:tcPr>
            <w:tcW w:w="2655" w:type="dxa"/>
            <w:tcBorders>
              <w:top w:val="nil"/>
              <w:left w:val="single" w:sz="4" w:space="0" w:color="auto"/>
              <w:bottom w:val="single" w:sz="4" w:space="0" w:color="auto"/>
              <w:right w:val="single" w:sz="4" w:space="0" w:color="auto"/>
            </w:tcBorders>
            <w:noWrap/>
            <w:vAlign w:val="bottom"/>
            <w:hideMark/>
          </w:tcPr>
          <w:p w14:paraId="12051AA1" w14:textId="77777777" w:rsidR="008717D7" w:rsidRPr="006A7313" w:rsidRDefault="008717D7" w:rsidP="00CD2566">
            <w:pPr>
              <w:jc w:val="both"/>
              <w:rPr>
                <w:rFonts w:ascii="Times New Roman" w:hAnsi="Times New Roman" w:cs="Times New Roman"/>
                <w:lang w:val="ro-RO"/>
              </w:rPr>
            </w:pPr>
          </w:p>
        </w:tc>
        <w:tc>
          <w:tcPr>
            <w:tcW w:w="2735" w:type="dxa"/>
            <w:tcBorders>
              <w:top w:val="nil"/>
              <w:left w:val="nil"/>
              <w:bottom w:val="single" w:sz="4" w:space="0" w:color="auto"/>
              <w:right w:val="single" w:sz="4" w:space="0" w:color="auto"/>
            </w:tcBorders>
            <w:noWrap/>
            <w:vAlign w:val="bottom"/>
            <w:hideMark/>
          </w:tcPr>
          <w:p w14:paraId="68DB3FF8" w14:textId="77777777" w:rsidR="008717D7" w:rsidRPr="006A7313" w:rsidRDefault="008717D7" w:rsidP="00CD2566">
            <w:pPr>
              <w:jc w:val="both"/>
              <w:rPr>
                <w:rFonts w:ascii="Times New Roman" w:hAnsi="Times New Roman" w:cs="Times New Roman"/>
                <w:lang w:val="ro-RO"/>
              </w:rPr>
            </w:pPr>
          </w:p>
        </w:tc>
        <w:tc>
          <w:tcPr>
            <w:tcW w:w="2736" w:type="dxa"/>
            <w:tcBorders>
              <w:top w:val="nil"/>
              <w:left w:val="nil"/>
              <w:bottom w:val="single" w:sz="4" w:space="0" w:color="auto"/>
              <w:right w:val="single" w:sz="4" w:space="0" w:color="auto"/>
            </w:tcBorders>
            <w:noWrap/>
            <w:vAlign w:val="bottom"/>
            <w:hideMark/>
          </w:tcPr>
          <w:p w14:paraId="3E31F0C0" w14:textId="77777777" w:rsidR="008717D7" w:rsidRPr="006A7313" w:rsidRDefault="008717D7" w:rsidP="00CD2566">
            <w:pPr>
              <w:jc w:val="both"/>
              <w:rPr>
                <w:rFonts w:ascii="Times New Roman" w:hAnsi="Times New Roman" w:cs="Times New Roman"/>
                <w:lang w:val="ro-RO"/>
              </w:rPr>
            </w:pPr>
          </w:p>
        </w:tc>
      </w:tr>
    </w:tbl>
    <w:p w14:paraId="67DA8133" w14:textId="77777777" w:rsidR="008717D7" w:rsidRPr="006A7313" w:rsidRDefault="008717D7" w:rsidP="008717D7">
      <w:pPr>
        <w:jc w:val="both"/>
        <w:rPr>
          <w:rFonts w:ascii="Times New Roman" w:hAnsi="Times New Roman" w:cs="Times New Roman"/>
          <w:i/>
          <w:iCs/>
          <w:lang w:val="ro-RO"/>
        </w:rPr>
      </w:pPr>
    </w:p>
    <w:p w14:paraId="449B80D5" w14:textId="77777777" w:rsidR="008717D7" w:rsidRPr="006A7313" w:rsidRDefault="008717D7" w:rsidP="008717D7">
      <w:pPr>
        <w:pStyle w:val="ListParagraph"/>
        <w:ind w:left="450"/>
        <w:contextualSpacing w:val="0"/>
        <w:jc w:val="both"/>
        <w:rPr>
          <w:sz w:val="22"/>
          <w:szCs w:val="22"/>
          <w:lang w:val="ro-RO" w:eastAsia="ro-RO"/>
        </w:rPr>
      </w:pPr>
      <w:r w:rsidRPr="006A7313">
        <w:rPr>
          <w:i/>
          <w:sz w:val="22"/>
          <w:szCs w:val="22"/>
          <w:lang w:val="ro-RO" w:eastAsia="ro-RO"/>
        </w:rPr>
        <w:t>Notă: Exprimați votul dvs. prin bifarea cu un „X” a uneia dintre căsuțele pentru variantele „PENTRU”, „</w:t>
      </w:r>
      <w:r w:rsidRPr="006A7313">
        <w:rPr>
          <w:i/>
          <w:iCs/>
          <w:sz w:val="22"/>
          <w:szCs w:val="22"/>
          <w:lang w:val="ro-RO"/>
        </w:rPr>
        <w:t>ÎMPOTRIVĂ</w:t>
      </w:r>
      <w:r w:rsidRPr="006A7313">
        <w:rPr>
          <w:i/>
          <w:sz w:val="22"/>
          <w:szCs w:val="22"/>
          <w:lang w:val="ro-RO" w:eastAsia="ro-RO"/>
        </w:rPr>
        <w:t>” sau „ABȚINERE”. În situația în care se bifează cu „X” mai mult de o căsuță sau nu se bifează nicio căsuță, votul respectiv nu va fi luat în considerare</w:t>
      </w:r>
      <w:r w:rsidRPr="006A7313">
        <w:rPr>
          <w:sz w:val="22"/>
          <w:szCs w:val="22"/>
          <w:lang w:val="ro-RO" w:eastAsia="ro-RO"/>
        </w:rPr>
        <w:t>.</w:t>
      </w:r>
    </w:p>
    <w:p w14:paraId="1CAA3629" w14:textId="77777777" w:rsidR="008717D7" w:rsidRPr="006A7313" w:rsidRDefault="008717D7" w:rsidP="008717D7">
      <w:pPr>
        <w:pStyle w:val="ListParagraph"/>
        <w:ind w:left="450"/>
        <w:contextualSpacing w:val="0"/>
        <w:jc w:val="both"/>
        <w:rPr>
          <w:b/>
          <w:bCs/>
          <w:sz w:val="22"/>
          <w:szCs w:val="22"/>
          <w:lang w:val="ro-RO" w:eastAsia="ro-RO"/>
        </w:rPr>
      </w:pPr>
    </w:p>
    <w:p w14:paraId="48EC8103" w14:textId="77777777" w:rsidR="008717D7" w:rsidRPr="006A7313" w:rsidRDefault="008717D7" w:rsidP="008717D7">
      <w:pPr>
        <w:pStyle w:val="ListParagraph"/>
        <w:numPr>
          <w:ilvl w:val="0"/>
          <w:numId w:val="10"/>
        </w:numPr>
        <w:ind w:left="450" w:hanging="450"/>
        <w:contextualSpacing w:val="0"/>
        <w:jc w:val="both"/>
        <w:rPr>
          <w:b/>
          <w:bCs/>
          <w:i/>
          <w:iCs/>
          <w:sz w:val="22"/>
          <w:szCs w:val="22"/>
          <w:lang w:val="ro-RO" w:eastAsia="ro-RO"/>
        </w:rPr>
      </w:pPr>
      <w:r w:rsidRPr="006A7313">
        <w:rPr>
          <w:b/>
          <w:bCs/>
          <w:sz w:val="22"/>
          <w:szCs w:val="22"/>
          <w:lang w:val="ro-RO" w:eastAsia="ro-RO"/>
        </w:rPr>
        <w:t>Pentru punctul 6 de pe ordinea de zi, respectiv:</w:t>
      </w:r>
    </w:p>
    <w:p w14:paraId="49625DA3" w14:textId="77777777" w:rsidR="00311E39" w:rsidRPr="006A7313" w:rsidRDefault="00311E39" w:rsidP="008717D7">
      <w:pPr>
        <w:pStyle w:val="ListParagraph"/>
        <w:tabs>
          <w:tab w:val="left" w:pos="540"/>
        </w:tabs>
        <w:ind w:left="540"/>
        <w:contextualSpacing w:val="0"/>
        <w:jc w:val="both"/>
        <w:rPr>
          <w:sz w:val="22"/>
          <w:szCs w:val="22"/>
          <w:lang w:val="ro-RO" w:eastAsia="ro-RO"/>
        </w:rPr>
      </w:pPr>
    </w:p>
    <w:p w14:paraId="01D15CF1" w14:textId="34480130" w:rsidR="008717D7" w:rsidRPr="006A7313" w:rsidRDefault="008717D7" w:rsidP="008717D7">
      <w:pPr>
        <w:pStyle w:val="ListParagraph"/>
        <w:tabs>
          <w:tab w:val="left" w:pos="540"/>
        </w:tabs>
        <w:ind w:left="540"/>
        <w:contextualSpacing w:val="0"/>
        <w:jc w:val="both"/>
        <w:rPr>
          <w:i/>
          <w:iCs/>
          <w:sz w:val="22"/>
          <w:szCs w:val="22"/>
          <w:lang w:val="ro-RO"/>
        </w:rPr>
      </w:pPr>
      <w:r w:rsidRPr="006A7313">
        <w:rPr>
          <w:sz w:val="22"/>
          <w:szCs w:val="22"/>
          <w:lang w:val="ro-RO" w:eastAsia="ro-RO"/>
        </w:rPr>
        <w:t>„</w:t>
      </w:r>
      <w:r w:rsidRPr="006A7313">
        <w:rPr>
          <w:i/>
          <w:iCs/>
          <w:sz w:val="22"/>
          <w:szCs w:val="22"/>
          <w:lang w:val="ro-RO"/>
        </w:rPr>
        <w:t>Aprobarea Politicii de Remunerare a Fondului Proprietatea aplicabilă mandatului Administratorului Fondului care a început la 1 aprilie 2026, așa cum este descris în documentația suport.</w:t>
      </w:r>
      <w:r w:rsidRPr="006A7313">
        <w:rPr>
          <w:sz w:val="22"/>
          <w:szCs w:val="22"/>
          <w:lang w:val="ro-RO" w:eastAsia="ro-RO"/>
        </w:rPr>
        <w:t>”</w:t>
      </w:r>
    </w:p>
    <w:p w14:paraId="57E7403F" w14:textId="77777777" w:rsidR="008717D7" w:rsidRPr="006A7313" w:rsidRDefault="008717D7" w:rsidP="008717D7">
      <w:pPr>
        <w:pStyle w:val="ListParagraph"/>
        <w:ind w:left="450"/>
        <w:contextualSpacing w:val="0"/>
        <w:jc w:val="both"/>
        <w:rPr>
          <w:b/>
          <w:bCs/>
          <w:sz w:val="22"/>
          <w:szCs w:val="22"/>
          <w:lang w:val="ro-RO" w:eastAsia="ro-RO"/>
        </w:rPr>
      </w:pPr>
    </w:p>
    <w:tbl>
      <w:tblPr>
        <w:tblW w:w="8126" w:type="dxa"/>
        <w:jc w:val="center"/>
        <w:tblLayout w:type="fixed"/>
        <w:tblLook w:val="04A0" w:firstRow="1" w:lastRow="0" w:firstColumn="1" w:lastColumn="0" w:noHBand="0" w:noVBand="1"/>
      </w:tblPr>
      <w:tblGrid>
        <w:gridCol w:w="2655"/>
        <w:gridCol w:w="2735"/>
        <w:gridCol w:w="2736"/>
      </w:tblGrid>
      <w:tr w:rsidR="008717D7" w:rsidRPr="006A7313" w14:paraId="15801BB7" w14:textId="77777777" w:rsidTr="00CD2566">
        <w:trPr>
          <w:trHeight w:val="300"/>
          <w:jc w:val="center"/>
        </w:trPr>
        <w:tc>
          <w:tcPr>
            <w:tcW w:w="2655" w:type="dxa"/>
            <w:tcBorders>
              <w:top w:val="single" w:sz="4" w:space="0" w:color="auto"/>
              <w:left w:val="single" w:sz="4" w:space="0" w:color="auto"/>
              <w:bottom w:val="single" w:sz="4" w:space="0" w:color="auto"/>
              <w:right w:val="single" w:sz="4" w:space="0" w:color="auto"/>
            </w:tcBorders>
            <w:noWrap/>
            <w:vAlign w:val="bottom"/>
            <w:hideMark/>
          </w:tcPr>
          <w:p w14:paraId="5D98A1A8" w14:textId="77777777" w:rsidR="008717D7" w:rsidRPr="006A7313" w:rsidRDefault="008717D7" w:rsidP="00CD2566">
            <w:pPr>
              <w:jc w:val="both"/>
              <w:rPr>
                <w:rFonts w:ascii="Times New Roman" w:hAnsi="Times New Roman" w:cs="Times New Roman"/>
                <w:b/>
                <w:bCs/>
                <w:lang w:val="ro-RO"/>
              </w:rPr>
            </w:pPr>
            <w:r w:rsidRPr="006A7313">
              <w:rPr>
                <w:rFonts w:ascii="Times New Roman" w:hAnsi="Times New Roman" w:cs="Times New Roman"/>
                <w:b/>
                <w:bCs/>
                <w:lang w:val="ro-RO"/>
              </w:rPr>
              <w:t> PENTRU</w:t>
            </w:r>
          </w:p>
        </w:tc>
        <w:tc>
          <w:tcPr>
            <w:tcW w:w="2735" w:type="dxa"/>
            <w:tcBorders>
              <w:top w:val="single" w:sz="4" w:space="0" w:color="auto"/>
              <w:left w:val="nil"/>
              <w:bottom w:val="single" w:sz="4" w:space="0" w:color="auto"/>
              <w:right w:val="single" w:sz="4" w:space="0" w:color="auto"/>
            </w:tcBorders>
            <w:noWrap/>
            <w:vAlign w:val="bottom"/>
            <w:hideMark/>
          </w:tcPr>
          <w:p w14:paraId="437E82AC" w14:textId="77777777" w:rsidR="008717D7" w:rsidRPr="006A7313" w:rsidRDefault="008717D7" w:rsidP="00CD2566">
            <w:pPr>
              <w:jc w:val="both"/>
              <w:rPr>
                <w:rFonts w:ascii="Times New Roman" w:hAnsi="Times New Roman" w:cs="Times New Roman"/>
                <w:b/>
                <w:bCs/>
                <w:lang w:val="ro-RO"/>
              </w:rPr>
            </w:pPr>
            <w:r w:rsidRPr="006A7313">
              <w:rPr>
                <w:rFonts w:ascii="Times New Roman" w:hAnsi="Times New Roman" w:cs="Times New Roman"/>
                <w:b/>
                <w:bCs/>
                <w:lang w:val="ro-RO"/>
              </w:rPr>
              <w:t>ÎMPOTRIVĂ</w:t>
            </w:r>
          </w:p>
        </w:tc>
        <w:tc>
          <w:tcPr>
            <w:tcW w:w="2736" w:type="dxa"/>
            <w:tcBorders>
              <w:top w:val="single" w:sz="4" w:space="0" w:color="auto"/>
              <w:left w:val="nil"/>
              <w:bottom w:val="single" w:sz="4" w:space="0" w:color="auto"/>
              <w:right w:val="single" w:sz="4" w:space="0" w:color="auto"/>
            </w:tcBorders>
            <w:noWrap/>
            <w:vAlign w:val="bottom"/>
            <w:hideMark/>
          </w:tcPr>
          <w:p w14:paraId="6767D5C0" w14:textId="77777777" w:rsidR="008717D7" w:rsidRPr="006A7313" w:rsidRDefault="008717D7" w:rsidP="00CD2566">
            <w:pPr>
              <w:jc w:val="both"/>
              <w:rPr>
                <w:rFonts w:ascii="Times New Roman" w:hAnsi="Times New Roman" w:cs="Times New Roman"/>
                <w:b/>
                <w:bCs/>
                <w:lang w:val="ro-RO"/>
              </w:rPr>
            </w:pPr>
            <w:r w:rsidRPr="006A7313">
              <w:rPr>
                <w:rFonts w:ascii="Times New Roman" w:hAnsi="Times New Roman" w:cs="Times New Roman"/>
                <w:b/>
                <w:bCs/>
                <w:lang w:val="ro-RO"/>
              </w:rPr>
              <w:t> ABȚINERE</w:t>
            </w:r>
          </w:p>
        </w:tc>
      </w:tr>
      <w:tr w:rsidR="008717D7" w:rsidRPr="006A7313" w14:paraId="13E4F66D" w14:textId="77777777" w:rsidTr="00CD2566">
        <w:trPr>
          <w:trHeight w:val="300"/>
          <w:jc w:val="center"/>
        </w:trPr>
        <w:tc>
          <w:tcPr>
            <w:tcW w:w="2655" w:type="dxa"/>
            <w:tcBorders>
              <w:top w:val="nil"/>
              <w:left w:val="single" w:sz="4" w:space="0" w:color="auto"/>
              <w:bottom w:val="single" w:sz="4" w:space="0" w:color="auto"/>
              <w:right w:val="single" w:sz="4" w:space="0" w:color="auto"/>
            </w:tcBorders>
            <w:noWrap/>
            <w:vAlign w:val="bottom"/>
            <w:hideMark/>
          </w:tcPr>
          <w:p w14:paraId="6EB403B5" w14:textId="77777777" w:rsidR="008717D7" w:rsidRPr="006A7313" w:rsidRDefault="008717D7" w:rsidP="00CD2566">
            <w:pPr>
              <w:jc w:val="both"/>
              <w:rPr>
                <w:rFonts w:ascii="Times New Roman" w:hAnsi="Times New Roman" w:cs="Times New Roman"/>
                <w:lang w:val="ro-RO"/>
              </w:rPr>
            </w:pPr>
          </w:p>
        </w:tc>
        <w:tc>
          <w:tcPr>
            <w:tcW w:w="2735" w:type="dxa"/>
            <w:tcBorders>
              <w:top w:val="nil"/>
              <w:left w:val="nil"/>
              <w:bottom w:val="single" w:sz="4" w:space="0" w:color="auto"/>
              <w:right w:val="single" w:sz="4" w:space="0" w:color="auto"/>
            </w:tcBorders>
            <w:noWrap/>
            <w:vAlign w:val="bottom"/>
            <w:hideMark/>
          </w:tcPr>
          <w:p w14:paraId="0AFF3ADB" w14:textId="77777777" w:rsidR="008717D7" w:rsidRPr="006A7313" w:rsidRDefault="008717D7" w:rsidP="00CD2566">
            <w:pPr>
              <w:jc w:val="both"/>
              <w:rPr>
                <w:rFonts w:ascii="Times New Roman" w:hAnsi="Times New Roman" w:cs="Times New Roman"/>
                <w:lang w:val="ro-RO"/>
              </w:rPr>
            </w:pPr>
          </w:p>
        </w:tc>
        <w:tc>
          <w:tcPr>
            <w:tcW w:w="2736" w:type="dxa"/>
            <w:tcBorders>
              <w:top w:val="nil"/>
              <w:left w:val="nil"/>
              <w:bottom w:val="single" w:sz="4" w:space="0" w:color="auto"/>
              <w:right w:val="single" w:sz="4" w:space="0" w:color="auto"/>
            </w:tcBorders>
            <w:noWrap/>
            <w:vAlign w:val="bottom"/>
            <w:hideMark/>
          </w:tcPr>
          <w:p w14:paraId="7C81A006" w14:textId="77777777" w:rsidR="008717D7" w:rsidRPr="006A7313" w:rsidRDefault="008717D7" w:rsidP="00CD2566">
            <w:pPr>
              <w:jc w:val="both"/>
              <w:rPr>
                <w:rFonts w:ascii="Times New Roman" w:hAnsi="Times New Roman" w:cs="Times New Roman"/>
                <w:lang w:val="ro-RO"/>
              </w:rPr>
            </w:pPr>
          </w:p>
        </w:tc>
      </w:tr>
    </w:tbl>
    <w:p w14:paraId="51CE6AF8" w14:textId="77777777" w:rsidR="008717D7" w:rsidRPr="006A7313" w:rsidRDefault="008717D7" w:rsidP="008717D7">
      <w:pPr>
        <w:jc w:val="both"/>
        <w:rPr>
          <w:rFonts w:ascii="Times New Roman" w:hAnsi="Times New Roman" w:cs="Times New Roman"/>
          <w:i/>
          <w:iCs/>
          <w:lang w:val="ro-RO"/>
        </w:rPr>
      </w:pPr>
    </w:p>
    <w:p w14:paraId="76EA8ED9" w14:textId="77777777" w:rsidR="008717D7" w:rsidRDefault="008717D7" w:rsidP="008717D7">
      <w:pPr>
        <w:pStyle w:val="ListParagraph"/>
        <w:ind w:left="450"/>
        <w:contextualSpacing w:val="0"/>
        <w:jc w:val="both"/>
        <w:rPr>
          <w:sz w:val="22"/>
          <w:szCs w:val="22"/>
          <w:lang w:val="ro-RO" w:eastAsia="ro-RO"/>
        </w:rPr>
      </w:pPr>
      <w:r w:rsidRPr="006A7313">
        <w:rPr>
          <w:i/>
          <w:sz w:val="22"/>
          <w:szCs w:val="22"/>
          <w:lang w:val="ro-RO" w:eastAsia="ro-RO"/>
        </w:rPr>
        <w:t>Notă: Exprimați votul dvs. prin bifarea cu un „X” a uneia dintre căsuțele pentru variantele „PENTRU”, „</w:t>
      </w:r>
      <w:r w:rsidRPr="006A7313">
        <w:rPr>
          <w:i/>
          <w:iCs/>
          <w:sz w:val="22"/>
          <w:szCs w:val="22"/>
          <w:lang w:val="ro-RO"/>
        </w:rPr>
        <w:t>ÎMPOTRIVĂ</w:t>
      </w:r>
      <w:r w:rsidRPr="006A7313">
        <w:rPr>
          <w:i/>
          <w:sz w:val="22"/>
          <w:szCs w:val="22"/>
          <w:lang w:val="ro-RO" w:eastAsia="ro-RO"/>
        </w:rPr>
        <w:t>” sau „ABȚINERE”. În situația în care se bifează cu „X” mai mult de o căsuță sau nu se bifează nicio căsuță, votul respectiv nu va fi luat în considerare</w:t>
      </w:r>
      <w:r w:rsidRPr="006A7313">
        <w:rPr>
          <w:sz w:val="22"/>
          <w:szCs w:val="22"/>
          <w:lang w:val="ro-RO" w:eastAsia="ro-RO"/>
        </w:rPr>
        <w:t>.</w:t>
      </w:r>
    </w:p>
    <w:p w14:paraId="28639B81" w14:textId="77777777" w:rsidR="00461860" w:rsidRPr="006A7313" w:rsidRDefault="00461860" w:rsidP="008717D7">
      <w:pPr>
        <w:pStyle w:val="ListParagraph"/>
        <w:ind w:left="450"/>
        <w:contextualSpacing w:val="0"/>
        <w:jc w:val="both"/>
        <w:rPr>
          <w:sz w:val="22"/>
          <w:szCs w:val="22"/>
          <w:lang w:val="ro-RO" w:eastAsia="ro-RO"/>
        </w:rPr>
      </w:pPr>
    </w:p>
    <w:p w14:paraId="3CD621B2" w14:textId="77777777" w:rsidR="00AF3070" w:rsidRPr="006A7313" w:rsidRDefault="00AF3070" w:rsidP="008717D7">
      <w:pPr>
        <w:pStyle w:val="ListParagraph"/>
        <w:ind w:left="450"/>
        <w:contextualSpacing w:val="0"/>
        <w:jc w:val="both"/>
        <w:rPr>
          <w:sz w:val="22"/>
          <w:szCs w:val="22"/>
          <w:lang w:val="ro-RO" w:eastAsia="ro-RO"/>
        </w:rPr>
      </w:pPr>
    </w:p>
    <w:p w14:paraId="33E56197" w14:textId="77777777" w:rsidR="008717D7" w:rsidRPr="006A7313" w:rsidRDefault="008717D7" w:rsidP="008717D7">
      <w:pPr>
        <w:pStyle w:val="ListParagraph"/>
        <w:numPr>
          <w:ilvl w:val="0"/>
          <w:numId w:val="10"/>
        </w:numPr>
        <w:ind w:left="450" w:hanging="450"/>
        <w:contextualSpacing w:val="0"/>
        <w:jc w:val="both"/>
        <w:rPr>
          <w:b/>
          <w:bCs/>
          <w:i/>
          <w:iCs/>
          <w:sz w:val="22"/>
          <w:szCs w:val="22"/>
          <w:lang w:val="ro-RO" w:eastAsia="ro-RO"/>
        </w:rPr>
      </w:pPr>
      <w:r w:rsidRPr="006A7313">
        <w:rPr>
          <w:b/>
          <w:bCs/>
          <w:sz w:val="22"/>
          <w:szCs w:val="22"/>
          <w:lang w:val="ro-RO" w:eastAsia="ro-RO"/>
        </w:rPr>
        <w:lastRenderedPageBreak/>
        <w:t>Pentru punctul 7 de pe ordinea de zi, respectiv:</w:t>
      </w:r>
    </w:p>
    <w:p w14:paraId="01DDB946" w14:textId="77777777" w:rsidR="008717D7" w:rsidRPr="006A7313" w:rsidRDefault="008717D7" w:rsidP="008717D7">
      <w:pPr>
        <w:pStyle w:val="ListParagraph"/>
        <w:ind w:left="450"/>
        <w:contextualSpacing w:val="0"/>
        <w:jc w:val="both"/>
        <w:rPr>
          <w:b/>
          <w:bCs/>
          <w:sz w:val="22"/>
          <w:szCs w:val="22"/>
          <w:lang w:val="ro-RO" w:eastAsia="ro-RO"/>
        </w:rPr>
      </w:pPr>
    </w:p>
    <w:p w14:paraId="3219569F" w14:textId="77777777" w:rsidR="008717D7" w:rsidRPr="006A7313" w:rsidRDefault="008717D7" w:rsidP="008717D7">
      <w:pPr>
        <w:pStyle w:val="ListParagraph"/>
        <w:tabs>
          <w:tab w:val="left" w:pos="540"/>
        </w:tabs>
        <w:ind w:left="540"/>
        <w:contextualSpacing w:val="0"/>
        <w:jc w:val="both"/>
        <w:rPr>
          <w:b/>
          <w:bCs/>
          <w:sz w:val="22"/>
          <w:szCs w:val="22"/>
          <w:lang w:val="ro-RO" w:eastAsia="ro-RO"/>
        </w:rPr>
      </w:pPr>
      <w:r w:rsidRPr="006A7313">
        <w:rPr>
          <w:sz w:val="22"/>
          <w:szCs w:val="22"/>
          <w:lang w:val="ro-RO" w:eastAsia="ro-RO"/>
        </w:rPr>
        <w:t>„</w:t>
      </w:r>
      <w:r w:rsidRPr="006A7313">
        <w:rPr>
          <w:i/>
          <w:iCs/>
          <w:sz w:val="22"/>
          <w:szCs w:val="22"/>
          <w:lang w:val="ro-RO"/>
        </w:rPr>
        <w:t>Aprobarea acoperirii rezervelor negative în cuantum de 38.353.766,42 RON, înregistrate în exercițiul financiar 2025 și rezultate din anularea acțiunilor proprii dobândite în cadrul celui de-al 15-lea program de răscumpărare, utilizând rezerva dedicată constituită în acest scop în cuantum de 38.353.766,42 RON, în conformitate cu materialele de prezentare.</w:t>
      </w:r>
      <w:r w:rsidRPr="006A7313">
        <w:rPr>
          <w:sz w:val="22"/>
          <w:szCs w:val="22"/>
          <w:lang w:val="ro-RO" w:eastAsia="ro-RO"/>
        </w:rPr>
        <w:t>”</w:t>
      </w:r>
    </w:p>
    <w:p w14:paraId="111CE157" w14:textId="77777777" w:rsidR="008717D7" w:rsidRPr="006A7313" w:rsidRDefault="008717D7" w:rsidP="008717D7">
      <w:pPr>
        <w:pStyle w:val="ListParagraph"/>
        <w:ind w:left="450"/>
        <w:contextualSpacing w:val="0"/>
        <w:jc w:val="both"/>
        <w:rPr>
          <w:b/>
          <w:bCs/>
          <w:sz w:val="22"/>
          <w:szCs w:val="22"/>
          <w:lang w:val="ro-RO" w:eastAsia="ro-RO"/>
        </w:rPr>
      </w:pPr>
    </w:p>
    <w:tbl>
      <w:tblPr>
        <w:tblW w:w="8126" w:type="dxa"/>
        <w:jc w:val="center"/>
        <w:tblLayout w:type="fixed"/>
        <w:tblLook w:val="04A0" w:firstRow="1" w:lastRow="0" w:firstColumn="1" w:lastColumn="0" w:noHBand="0" w:noVBand="1"/>
      </w:tblPr>
      <w:tblGrid>
        <w:gridCol w:w="2655"/>
        <w:gridCol w:w="2735"/>
        <w:gridCol w:w="2736"/>
      </w:tblGrid>
      <w:tr w:rsidR="008717D7" w:rsidRPr="006A7313" w14:paraId="546C8A1F" w14:textId="77777777" w:rsidTr="00CD2566">
        <w:trPr>
          <w:trHeight w:val="300"/>
          <w:jc w:val="center"/>
        </w:trPr>
        <w:tc>
          <w:tcPr>
            <w:tcW w:w="2655" w:type="dxa"/>
            <w:tcBorders>
              <w:top w:val="single" w:sz="4" w:space="0" w:color="auto"/>
              <w:left w:val="single" w:sz="4" w:space="0" w:color="auto"/>
              <w:bottom w:val="single" w:sz="4" w:space="0" w:color="auto"/>
              <w:right w:val="single" w:sz="4" w:space="0" w:color="auto"/>
            </w:tcBorders>
            <w:noWrap/>
            <w:vAlign w:val="bottom"/>
            <w:hideMark/>
          </w:tcPr>
          <w:p w14:paraId="1BFD8D57" w14:textId="77777777" w:rsidR="008717D7" w:rsidRPr="006A7313" w:rsidRDefault="008717D7" w:rsidP="00CD2566">
            <w:pPr>
              <w:jc w:val="both"/>
              <w:rPr>
                <w:rFonts w:ascii="Times New Roman" w:hAnsi="Times New Roman" w:cs="Times New Roman"/>
                <w:b/>
                <w:bCs/>
                <w:lang w:val="ro-RO"/>
              </w:rPr>
            </w:pPr>
            <w:r w:rsidRPr="006A7313">
              <w:rPr>
                <w:rFonts w:ascii="Times New Roman" w:hAnsi="Times New Roman" w:cs="Times New Roman"/>
                <w:b/>
                <w:bCs/>
                <w:lang w:val="ro-RO"/>
              </w:rPr>
              <w:t> PENTRU</w:t>
            </w:r>
          </w:p>
        </w:tc>
        <w:tc>
          <w:tcPr>
            <w:tcW w:w="2735" w:type="dxa"/>
            <w:tcBorders>
              <w:top w:val="single" w:sz="4" w:space="0" w:color="auto"/>
              <w:left w:val="nil"/>
              <w:bottom w:val="single" w:sz="4" w:space="0" w:color="auto"/>
              <w:right w:val="single" w:sz="4" w:space="0" w:color="auto"/>
            </w:tcBorders>
            <w:noWrap/>
            <w:vAlign w:val="bottom"/>
            <w:hideMark/>
          </w:tcPr>
          <w:p w14:paraId="69240810" w14:textId="77777777" w:rsidR="008717D7" w:rsidRPr="006A7313" w:rsidRDefault="008717D7" w:rsidP="00CD2566">
            <w:pPr>
              <w:jc w:val="both"/>
              <w:rPr>
                <w:rFonts w:ascii="Times New Roman" w:hAnsi="Times New Roman" w:cs="Times New Roman"/>
                <w:b/>
                <w:bCs/>
                <w:lang w:val="ro-RO"/>
              </w:rPr>
            </w:pPr>
            <w:r w:rsidRPr="006A7313">
              <w:rPr>
                <w:rFonts w:ascii="Times New Roman" w:hAnsi="Times New Roman" w:cs="Times New Roman"/>
                <w:b/>
                <w:bCs/>
                <w:lang w:val="ro-RO"/>
              </w:rPr>
              <w:t>ÎMPOTRIVĂ</w:t>
            </w:r>
          </w:p>
        </w:tc>
        <w:tc>
          <w:tcPr>
            <w:tcW w:w="2736" w:type="dxa"/>
            <w:tcBorders>
              <w:top w:val="single" w:sz="4" w:space="0" w:color="auto"/>
              <w:left w:val="nil"/>
              <w:bottom w:val="single" w:sz="4" w:space="0" w:color="auto"/>
              <w:right w:val="single" w:sz="4" w:space="0" w:color="auto"/>
            </w:tcBorders>
            <w:noWrap/>
            <w:vAlign w:val="bottom"/>
            <w:hideMark/>
          </w:tcPr>
          <w:p w14:paraId="26563644" w14:textId="77777777" w:rsidR="008717D7" w:rsidRPr="006A7313" w:rsidRDefault="008717D7" w:rsidP="00CD2566">
            <w:pPr>
              <w:jc w:val="both"/>
              <w:rPr>
                <w:rFonts w:ascii="Times New Roman" w:hAnsi="Times New Roman" w:cs="Times New Roman"/>
                <w:b/>
                <w:bCs/>
                <w:lang w:val="ro-RO"/>
              </w:rPr>
            </w:pPr>
            <w:r w:rsidRPr="006A7313">
              <w:rPr>
                <w:rFonts w:ascii="Times New Roman" w:hAnsi="Times New Roman" w:cs="Times New Roman"/>
                <w:b/>
                <w:bCs/>
                <w:lang w:val="ro-RO"/>
              </w:rPr>
              <w:t> ABȚINERE</w:t>
            </w:r>
          </w:p>
        </w:tc>
      </w:tr>
      <w:tr w:rsidR="008717D7" w:rsidRPr="006A7313" w14:paraId="20A4455E" w14:textId="77777777" w:rsidTr="00CD2566">
        <w:trPr>
          <w:trHeight w:val="300"/>
          <w:jc w:val="center"/>
        </w:trPr>
        <w:tc>
          <w:tcPr>
            <w:tcW w:w="2655" w:type="dxa"/>
            <w:tcBorders>
              <w:top w:val="nil"/>
              <w:left w:val="single" w:sz="4" w:space="0" w:color="auto"/>
              <w:bottom w:val="single" w:sz="4" w:space="0" w:color="auto"/>
              <w:right w:val="single" w:sz="4" w:space="0" w:color="auto"/>
            </w:tcBorders>
            <w:noWrap/>
            <w:vAlign w:val="bottom"/>
            <w:hideMark/>
          </w:tcPr>
          <w:p w14:paraId="62FBA2AC" w14:textId="77777777" w:rsidR="008717D7" w:rsidRPr="006A7313" w:rsidRDefault="008717D7" w:rsidP="00CD2566">
            <w:pPr>
              <w:jc w:val="both"/>
              <w:rPr>
                <w:rFonts w:ascii="Times New Roman" w:hAnsi="Times New Roman" w:cs="Times New Roman"/>
                <w:lang w:val="ro-RO"/>
              </w:rPr>
            </w:pPr>
          </w:p>
        </w:tc>
        <w:tc>
          <w:tcPr>
            <w:tcW w:w="2735" w:type="dxa"/>
            <w:tcBorders>
              <w:top w:val="nil"/>
              <w:left w:val="nil"/>
              <w:bottom w:val="single" w:sz="4" w:space="0" w:color="auto"/>
              <w:right w:val="single" w:sz="4" w:space="0" w:color="auto"/>
            </w:tcBorders>
            <w:noWrap/>
            <w:vAlign w:val="bottom"/>
            <w:hideMark/>
          </w:tcPr>
          <w:p w14:paraId="6A9C9166" w14:textId="77777777" w:rsidR="008717D7" w:rsidRPr="006A7313" w:rsidRDefault="008717D7" w:rsidP="00CD2566">
            <w:pPr>
              <w:jc w:val="both"/>
              <w:rPr>
                <w:rFonts w:ascii="Times New Roman" w:hAnsi="Times New Roman" w:cs="Times New Roman"/>
                <w:lang w:val="ro-RO"/>
              </w:rPr>
            </w:pPr>
          </w:p>
        </w:tc>
        <w:tc>
          <w:tcPr>
            <w:tcW w:w="2736" w:type="dxa"/>
            <w:tcBorders>
              <w:top w:val="nil"/>
              <w:left w:val="nil"/>
              <w:bottom w:val="single" w:sz="4" w:space="0" w:color="auto"/>
              <w:right w:val="single" w:sz="4" w:space="0" w:color="auto"/>
            </w:tcBorders>
            <w:noWrap/>
            <w:vAlign w:val="bottom"/>
            <w:hideMark/>
          </w:tcPr>
          <w:p w14:paraId="1382EBFF" w14:textId="77777777" w:rsidR="008717D7" w:rsidRPr="006A7313" w:rsidRDefault="008717D7" w:rsidP="00CD2566">
            <w:pPr>
              <w:jc w:val="both"/>
              <w:rPr>
                <w:rFonts w:ascii="Times New Roman" w:hAnsi="Times New Roman" w:cs="Times New Roman"/>
                <w:lang w:val="ro-RO"/>
              </w:rPr>
            </w:pPr>
          </w:p>
        </w:tc>
      </w:tr>
    </w:tbl>
    <w:p w14:paraId="5905F5AC" w14:textId="77777777" w:rsidR="008717D7" w:rsidRPr="006A7313" w:rsidRDefault="008717D7" w:rsidP="008717D7">
      <w:pPr>
        <w:jc w:val="both"/>
        <w:rPr>
          <w:rFonts w:ascii="Times New Roman" w:hAnsi="Times New Roman" w:cs="Times New Roman"/>
          <w:i/>
          <w:iCs/>
          <w:lang w:val="ro-RO"/>
        </w:rPr>
      </w:pPr>
    </w:p>
    <w:p w14:paraId="54AEAF1C" w14:textId="77777777" w:rsidR="008717D7" w:rsidRPr="006A7313" w:rsidRDefault="008717D7" w:rsidP="008717D7">
      <w:pPr>
        <w:pStyle w:val="ListParagraph"/>
        <w:ind w:left="450"/>
        <w:contextualSpacing w:val="0"/>
        <w:jc w:val="both"/>
        <w:rPr>
          <w:sz w:val="22"/>
          <w:szCs w:val="22"/>
          <w:lang w:val="ro-RO" w:eastAsia="ro-RO"/>
        </w:rPr>
      </w:pPr>
      <w:r w:rsidRPr="006A7313">
        <w:rPr>
          <w:i/>
          <w:sz w:val="22"/>
          <w:szCs w:val="22"/>
          <w:lang w:val="ro-RO" w:eastAsia="ro-RO"/>
        </w:rPr>
        <w:t>Notă: Exprimați votul dvs. prin bifarea cu un „X” a uneia dintre căsuțele pentru variantele „PENTRU”, „</w:t>
      </w:r>
      <w:r w:rsidRPr="006A7313">
        <w:rPr>
          <w:i/>
          <w:iCs/>
          <w:sz w:val="22"/>
          <w:szCs w:val="22"/>
          <w:lang w:val="ro-RO"/>
        </w:rPr>
        <w:t>ÎMPOTRIVĂ</w:t>
      </w:r>
      <w:r w:rsidRPr="006A7313">
        <w:rPr>
          <w:i/>
          <w:sz w:val="22"/>
          <w:szCs w:val="22"/>
          <w:lang w:val="ro-RO" w:eastAsia="ro-RO"/>
        </w:rPr>
        <w:t>” sau „ABȚINERE”. În situația în care se bifează cu „X” mai mult de o căsuță sau nu se bifează nicio căsuță, votul respectiv nu va fi luat în considerare</w:t>
      </w:r>
      <w:r w:rsidRPr="006A7313">
        <w:rPr>
          <w:sz w:val="22"/>
          <w:szCs w:val="22"/>
          <w:lang w:val="ro-RO" w:eastAsia="ro-RO"/>
        </w:rPr>
        <w:t>.</w:t>
      </w:r>
    </w:p>
    <w:p w14:paraId="4C80A707" w14:textId="77777777" w:rsidR="008717D7" w:rsidRPr="006A7313" w:rsidRDefault="008717D7" w:rsidP="008717D7">
      <w:pPr>
        <w:pStyle w:val="ListParagraph"/>
        <w:ind w:left="450"/>
        <w:contextualSpacing w:val="0"/>
        <w:jc w:val="both"/>
        <w:rPr>
          <w:b/>
          <w:bCs/>
          <w:sz w:val="22"/>
          <w:szCs w:val="22"/>
          <w:lang w:val="ro-RO" w:eastAsia="ro-RO"/>
        </w:rPr>
      </w:pPr>
    </w:p>
    <w:p w14:paraId="42E58C12" w14:textId="77777777" w:rsidR="00203F7B" w:rsidRPr="00203F7B" w:rsidRDefault="00203F7B" w:rsidP="00203F7B">
      <w:pPr>
        <w:pStyle w:val="ListParagraph"/>
        <w:numPr>
          <w:ilvl w:val="0"/>
          <w:numId w:val="10"/>
        </w:numPr>
        <w:ind w:left="450" w:hanging="450"/>
        <w:contextualSpacing w:val="0"/>
        <w:jc w:val="both"/>
        <w:rPr>
          <w:b/>
          <w:bCs/>
          <w:i/>
          <w:iCs/>
          <w:sz w:val="22"/>
          <w:szCs w:val="22"/>
          <w:lang w:val="ro-RO" w:eastAsia="ro-RO"/>
        </w:rPr>
      </w:pPr>
      <w:r w:rsidRPr="00203F7B">
        <w:rPr>
          <w:b/>
          <w:bCs/>
          <w:sz w:val="22"/>
          <w:szCs w:val="22"/>
          <w:lang w:val="ro-RO" w:eastAsia="ro-RO"/>
        </w:rPr>
        <w:t>Pentru punctul 8 de pe ordinea de zi, respectiv:</w:t>
      </w:r>
    </w:p>
    <w:p w14:paraId="7B3B5B7D" w14:textId="77777777" w:rsidR="00203F7B" w:rsidRPr="00203F7B" w:rsidRDefault="00203F7B" w:rsidP="00203F7B">
      <w:pPr>
        <w:pStyle w:val="ListParagraph"/>
        <w:ind w:left="450"/>
        <w:contextualSpacing w:val="0"/>
        <w:jc w:val="both"/>
        <w:rPr>
          <w:b/>
          <w:bCs/>
          <w:sz w:val="22"/>
          <w:szCs w:val="22"/>
          <w:lang w:val="ro-RO" w:eastAsia="ro-RO"/>
        </w:rPr>
      </w:pPr>
    </w:p>
    <w:p w14:paraId="2F31B928" w14:textId="77777777" w:rsidR="00203F7B" w:rsidRPr="00203F7B" w:rsidRDefault="00203F7B" w:rsidP="00203F7B">
      <w:pPr>
        <w:pStyle w:val="ListParagraph"/>
        <w:tabs>
          <w:tab w:val="left" w:pos="540"/>
        </w:tabs>
        <w:ind w:left="540"/>
        <w:contextualSpacing w:val="0"/>
        <w:jc w:val="both"/>
        <w:rPr>
          <w:sz w:val="22"/>
          <w:szCs w:val="22"/>
          <w:lang w:val="ro-RO"/>
        </w:rPr>
      </w:pPr>
      <w:r w:rsidRPr="00203F7B">
        <w:rPr>
          <w:sz w:val="22"/>
          <w:szCs w:val="22"/>
          <w:lang w:val="ro-RO" w:eastAsia="ro-RO"/>
        </w:rPr>
        <w:t>„</w:t>
      </w:r>
      <w:r w:rsidRPr="00203F7B">
        <w:rPr>
          <w:i/>
          <w:iCs/>
          <w:sz w:val="22"/>
          <w:szCs w:val="22"/>
          <w:lang w:val="ro-RO"/>
        </w:rPr>
        <w:t>Aprobarea repartizării profitului contabil net auditat aferent anului 2025 în una din următoarele două variante alternative:</w:t>
      </w:r>
    </w:p>
    <w:p w14:paraId="08D47F4F" w14:textId="77777777" w:rsidR="00203F7B" w:rsidRPr="00203F7B" w:rsidRDefault="00203F7B" w:rsidP="00203F7B">
      <w:pPr>
        <w:pStyle w:val="ListParagraph"/>
        <w:ind w:left="810"/>
        <w:jc w:val="both"/>
        <w:rPr>
          <w:i/>
          <w:iCs/>
          <w:sz w:val="22"/>
          <w:szCs w:val="22"/>
          <w:lang w:val="ro-RO" w:eastAsia="ro-RO"/>
        </w:rPr>
      </w:pPr>
    </w:p>
    <w:p w14:paraId="5B249DE3" w14:textId="77777777" w:rsidR="00203F7B" w:rsidRPr="00203F7B" w:rsidRDefault="00203F7B" w:rsidP="00203F7B">
      <w:pPr>
        <w:pStyle w:val="ListParagraph"/>
        <w:ind w:left="993" w:hanging="426"/>
        <w:jc w:val="both"/>
        <w:rPr>
          <w:i/>
          <w:iCs/>
          <w:sz w:val="22"/>
          <w:szCs w:val="22"/>
          <w:lang w:val="ro-RO"/>
        </w:rPr>
      </w:pPr>
      <w:r w:rsidRPr="000C6210">
        <w:rPr>
          <w:i/>
          <w:iCs/>
          <w:sz w:val="22"/>
          <w:szCs w:val="22"/>
          <w:lang w:val="ro-RO"/>
        </w:rPr>
        <w:t>“</w:t>
      </w:r>
      <w:r w:rsidRPr="00203F7B">
        <w:rPr>
          <w:b/>
          <w:bCs/>
          <w:i/>
          <w:iCs/>
          <w:sz w:val="22"/>
          <w:szCs w:val="22"/>
          <w:lang w:val="ro-RO"/>
        </w:rPr>
        <w:t>8.1.</w:t>
      </w:r>
      <w:r w:rsidRPr="00203F7B">
        <w:rPr>
          <w:i/>
          <w:iCs/>
          <w:sz w:val="22"/>
          <w:szCs w:val="22"/>
          <w:lang w:val="ro-RO"/>
        </w:rPr>
        <w:t xml:space="preserve"> Aprobarea repartizării integrale a profitului auditat aferent anului 2025 la rezultatul reportat, rămânând disponibil pentru utilizări viitoare, în conformitate cu materialele de prezentare. </w:t>
      </w:r>
    </w:p>
    <w:p w14:paraId="26CA0367" w14:textId="77777777" w:rsidR="00203F7B" w:rsidRPr="00203F7B" w:rsidRDefault="00203F7B" w:rsidP="00203F7B">
      <w:pPr>
        <w:pStyle w:val="ListParagraph"/>
        <w:tabs>
          <w:tab w:val="left" w:pos="540"/>
        </w:tabs>
        <w:ind w:left="540"/>
        <w:jc w:val="both"/>
        <w:rPr>
          <w:i/>
          <w:iCs/>
          <w:sz w:val="22"/>
          <w:szCs w:val="22"/>
          <w:lang w:val="ro-RO"/>
        </w:rPr>
      </w:pPr>
    </w:p>
    <w:p w14:paraId="2EF15C83" w14:textId="77777777" w:rsidR="00203F7B" w:rsidRPr="00203F7B" w:rsidRDefault="00203F7B" w:rsidP="00203F7B">
      <w:pPr>
        <w:pStyle w:val="ListParagraph"/>
        <w:ind w:left="851" w:firstLine="141"/>
        <w:jc w:val="both"/>
        <w:rPr>
          <w:sz w:val="22"/>
          <w:szCs w:val="22"/>
          <w:lang w:val="ro-RO"/>
        </w:rPr>
      </w:pPr>
      <w:r w:rsidRPr="00203F7B">
        <w:rPr>
          <w:i/>
          <w:iCs/>
          <w:sz w:val="22"/>
          <w:szCs w:val="22"/>
          <w:lang w:val="ro-RO"/>
        </w:rPr>
        <w:t>(Propunerea Administratorului Unic)”</w:t>
      </w:r>
    </w:p>
    <w:p w14:paraId="7C76DC1D" w14:textId="77777777" w:rsidR="00203F7B" w:rsidRPr="00203F7B" w:rsidRDefault="00203F7B" w:rsidP="00203F7B">
      <w:pPr>
        <w:pStyle w:val="ListParagraph"/>
        <w:ind w:left="810"/>
        <w:jc w:val="both"/>
        <w:rPr>
          <w:i/>
          <w:iCs/>
          <w:sz w:val="22"/>
          <w:szCs w:val="22"/>
          <w:lang w:val="ro-RO" w:eastAsia="ro-RO"/>
        </w:rPr>
      </w:pPr>
    </w:p>
    <w:tbl>
      <w:tblPr>
        <w:tblW w:w="8126" w:type="dxa"/>
        <w:jc w:val="center"/>
        <w:tblLayout w:type="fixed"/>
        <w:tblLook w:val="04A0" w:firstRow="1" w:lastRow="0" w:firstColumn="1" w:lastColumn="0" w:noHBand="0" w:noVBand="1"/>
      </w:tblPr>
      <w:tblGrid>
        <w:gridCol w:w="2655"/>
        <w:gridCol w:w="2735"/>
        <w:gridCol w:w="2736"/>
      </w:tblGrid>
      <w:tr w:rsidR="00203F7B" w:rsidRPr="00203F7B" w14:paraId="0EAEC28D" w14:textId="77777777" w:rsidTr="00AB6AB4">
        <w:trPr>
          <w:trHeight w:val="300"/>
          <w:jc w:val="center"/>
        </w:trPr>
        <w:tc>
          <w:tcPr>
            <w:tcW w:w="2655" w:type="dxa"/>
            <w:tcBorders>
              <w:top w:val="single" w:sz="4" w:space="0" w:color="auto"/>
              <w:left w:val="single" w:sz="4" w:space="0" w:color="auto"/>
              <w:bottom w:val="single" w:sz="4" w:space="0" w:color="auto"/>
              <w:right w:val="single" w:sz="4" w:space="0" w:color="auto"/>
            </w:tcBorders>
            <w:noWrap/>
            <w:vAlign w:val="bottom"/>
            <w:hideMark/>
          </w:tcPr>
          <w:p w14:paraId="76E72C28" w14:textId="77777777" w:rsidR="00203F7B" w:rsidRPr="00203F7B" w:rsidRDefault="00203F7B" w:rsidP="00AB6AB4">
            <w:pPr>
              <w:jc w:val="both"/>
              <w:rPr>
                <w:rFonts w:ascii="Times New Roman" w:hAnsi="Times New Roman" w:cs="Times New Roman"/>
                <w:b/>
                <w:bCs/>
                <w:lang w:val="ro-RO"/>
              </w:rPr>
            </w:pPr>
            <w:r w:rsidRPr="00203F7B">
              <w:rPr>
                <w:rFonts w:ascii="Times New Roman" w:hAnsi="Times New Roman" w:cs="Times New Roman"/>
                <w:b/>
                <w:bCs/>
                <w:lang w:val="ro-RO"/>
              </w:rPr>
              <w:t> PENTRU</w:t>
            </w:r>
          </w:p>
        </w:tc>
        <w:tc>
          <w:tcPr>
            <w:tcW w:w="2735" w:type="dxa"/>
            <w:tcBorders>
              <w:top w:val="single" w:sz="4" w:space="0" w:color="auto"/>
              <w:left w:val="nil"/>
              <w:bottom w:val="single" w:sz="4" w:space="0" w:color="auto"/>
              <w:right w:val="single" w:sz="4" w:space="0" w:color="auto"/>
            </w:tcBorders>
            <w:noWrap/>
            <w:vAlign w:val="bottom"/>
            <w:hideMark/>
          </w:tcPr>
          <w:p w14:paraId="1D9602D4" w14:textId="77777777" w:rsidR="00203F7B" w:rsidRPr="00203F7B" w:rsidRDefault="00203F7B" w:rsidP="00AB6AB4">
            <w:pPr>
              <w:jc w:val="both"/>
              <w:rPr>
                <w:rFonts w:ascii="Times New Roman" w:hAnsi="Times New Roman" w:cs="Times New Roman"/>
                <w:b/>
                <w:bCs/>
                <w:lang w:val="ro-RO"/>
              </w:rPr>
            </w:pPr>
            <w:r w:rsidRPr="00203F7B">
              <w:rPr>
                <w:rFonts w:ascii="Times New Roman" w:hAnsi="Times New Roman" w:cs="Times New Roman"/>
                <w:b/>
                <w:bCs/>
                <w:lang w:val="ro-RO"/>
              </w:rPr>
              <w:t>ÎMPOTRIVĂ</w:t>
            </w:r>
          </w:p>
        </w:tc>
        <w:tc>
          <w:tcPr>
            <w:tcW w:w="2736" w:type="dxa"/>
            <w:tcBorders>
              <w:top w:val="single" w:sz="4" w:space="0" w:color="auto"/>
              <w:left w:val="nil"/>
              <w:bottom w:val="single" w:sz="4" w:space="0" w:color="auto"/>
              <w:right w:val="single" w:sz="4" w:space="0" w:color="auto"/>
            </w:tcBorders>
            <w:noWrap/>
            <w:vAlign w:val="bottom"/>
            <w:hideMark/>
          </w:tcPr>
          <w:p w14:paraId="1EF74214" w14:textId="77777777" w:rsidR="00203F7B" w:rsidRPr="00203F7B" w:rsidRDefault="00203F7B" w:rsidP="00AB6AB4">
            <w:pPr>
              <w:jc w:val="both"/>
              <w:rPr>
                <w:rFonts w:ascii="Times New Roman" w:hAnsi="Times New Roman" w:cs="Times New Roman"/>
                <w:b/>
                <w:bCs/>
                <w:lang w:val="ro-RO"/>
              </w:rPr>
            </w:pPr>
            <w:r w:rsidRPr="00203F7B">
              <w:rPr>
                <w:rFonts w:ascii="Times New Roman" w:hAnsi="Times New Roman" w:cs="Times New Roman"/>
                <w:b/>
                <w:bCs/>
                <w:lang w:val="ro-RO"/>
              </w:rPr>
              <w:t> ABȚINERE</w:t>
            </w:r>
          </w:p>
        </w:tc>
      </w:tr>
      <w:tr w:rsidR="00203F7B" w:rsidRPr="00203F7B" w14:paraId="34049832" w14:textId="77777777" w:rsidTr="00AB6AB4">
        <w:trPr>
          <w:trHeight w:val="300"/>
          <w:jc w:val="center"/>
        </w:trPr>
        <w:tc>
          <w:tcPr>
            <w:tcW w:w="2655" w:type="dxa"/>
            <w:tcBorders>
              <w:top w:val="nil"/>
              <w:left w:val="single" w:sz="4" w:space="0" w:color="auto"/>
              <w:bottom w:val="single" w:sz="4" w:space="0" w:color="auto"/>
              <w:right w:val="single" w:sz="4" w:space="0" w:color="auto"/>
            </w:tcBorders>
            <w:noWrap/>
            <w:vAlign w:val="bottom"/>
            <w:hideMark/>
          </w:tcPr>
          <w:p w14:paraId="616A410F" w14:textId="77777777" w:rsidR="00203F7B" w:rsidRPr="00203F7B" w:rsidRDefault="00203F7B" w:rsidP="00AB6AB4">
            <w:pPr>
              <w:jc w:val="both"/>
              <w:rPr>
                <w:rFonts w:ascii="Times New Roman" w:hAnsi="Times New Roman" w:cs="Times New Roman"/>
                <w:lang w:val="ro-RO"/>
              </w:rPr>
            </w:pPr>
          </w:p>
        </w:tc>
        <w:tc>
          <w:tcPr>
            <w:tcW w:w="2735" w:type="dxa"/>
            <w:tcBorders>
              <w:top w:val="nil"/>
              <w:left w:val="nil"/>
              <w:bottom w:val="single" w:sz="4" w:space="0" w:color="auto"/>
              <w:right w:val="single" w:sz="4" w:space="0" w:color="auto"/>
            </w:tcBorders>
            <w:noWrap/>
            <w:vAlign w:val="bottom"/>
            <w:hideMark/>
          </w:tcPr>
          <w:p w14:paraId="444ED23D" w14:textId="77777777" w:rsidR="00203F7B" w:rsidRPr="00203F7B" w:rsidRDefault="00203F7B" w:rsidP="00AB6AB4">
            <w:pPr>
              <w:jc w:val="both"/>
              <w:rPr>
                <w:rFonts w:ascii="Times New Roman" w:hAnsi="Times New Roman" w:cs="Times New Roman"/>
                <w:lang w:val="ro-RO"/>
              </w:rPr>
            </w:pPr>
          </w:p>
        </w:tc>
        <w:tc>
          <w:tcPr>
            <w:tcW w:w="2736" w:type="dxa"/>
            <w:tcBorders>
              <w:top w:val="nil"/>
              <w:left w:val="nil"/>
              <w:bottom w:val="single" w:sz="4" w:space="0" w:color="auto"/>
              <w:right w:val="single" w:sz="4" w:space="0" w:color="auto"/>
            </w:tcBorders>
            <w:noWrap/>
            <w:vAlign w:val="bottom"/>
            <w:hideMark/>
          </w:tcPr>
          <w:p w14:paraId="1EE43652" w14:textId="77777777" w:rsidR="00203F7B" w:rsidRPr="00203F7B" w:rsidRDefault="00203F7B" w:rsidP="00AB6AB4">
            <w:pPr>
              <w:jc w:val="both"/>
              <w:rPr>
                <w:rFonts w:ascii="Times New Roman" w:hAnsi="Times New Roman" w:cs="Times New Roman"/>
                <w:lang w:val="ro-RO"/>
              </w:rPr>
            </w:pPr>
          </w:p>
        </w:tc>
      </w:tr>
    </w:tbl>
    <w:p w14:paraId="2F4F76AE" w14:textId="77777777" w:rsidR="00203F7B" w:rsidRPr="00203F7B" w:rsidRDefault="00203F7B" w:rsidP="00203F7B">
      <w:pPr>
        <w:jc w:val="both"/>
        <w:rPr>
          <w:rFonts w:ascii="Times New Roman" w:hAnsi="Times New Roman" w:cs="Times New Roman"/>
          <w:i/>
          <w:iCs/>
          <w:lang w:val="ro-RO"/>
        </w:rPr>
      </w:pPr>
    </w:p>
    <w:p w14:paraId="1688B3C0" w14:textId="77777777" w:rsidR="00203F7B" w:rsidRPr="00203F7B" w:rsidRDefault="00203F7B" w:rsidP="00203F7B">
      <w:pPr>
        <w:ind w:left="450"/>
        <w:jc w:val="both"/>
        <w:rPr>
          <w:rFonts w:ascii="Times New Roman" w:hAnsi="Times New Roman" w:cs="Times New Roman"/>
          <w:lang w:val="ro-RO" w:eastAsia="ro-RO"/>
        </w:rPr>
      </w:pPr>
      <w:r w:rsidRPr="00203F7B">
        <w:rPr>
          <w:rFonts w:ascii="Times New Roman" w:hAnsi="Times New Roman" w:cs="Times New Roman"/>
          <w:i/>
          <w:lang w:val="ro-RO" w:eastAsia="ro-RO"/>
        </w:rPr>
        <w:t>Notă: Exprimați votul dvs. prin bifarea cu un „X” a uneia dintre căsuțele pentru variantele „PENTRU”, „</w:t>
      </w:r>
      <w:r w:rsidRPr="00203F7B">
        <w:rPr>
          <w:rFonts w:ascii="Times New Roman" w:hAnsi="Times New Roman" w:cs="Times New Roman"/>
          <w:i/>
          <w:iCs/>
          <w:lang w:val="ro-RO"/>
        </w:rPr>
        <w:t>ÎMPOTRIVĂ</w:t>
      </w:r>
      <w:r w:rsidRPr="00203F7B">
        <w:rPr>
          <w:rFonts w:ascii="Times New Roman" w:hAnsi="Times New Roman" w:cs="Times New Roman"/>
          <w:i/>
          <w:lang w:val="ro-RO" w:eastAsia="ro-RO"/>
        </w:rPr>
        <w:t>” sau „ABȚINERE”. În situația în care se bifează cu „X” mai mult de o căsuță sau nu se bifează nicio căsuță, votul respectiv nu va fi luat în considerare</w:t>
      </w:r>
      <w:r w:rsidRPr="00203F7B">
        <w:rPr>
          <w:rFonts w:ascii="Times New Roman" w:hAnsi="Times New Roman" w:cs="Times New Roman"/>
          <w:lang w:val="ro-RO" w:eastAsia="ro-RO"/>
        </w:rPr>
        <w:t>.</w:t>
      </w:r>
    </w:p>
    <w:p w14:paraId="4D4CEF16" w14:textId="77777777" w:rsidR="00203F7B" w:rsidRPr="00203F7B" w:rsidRDefault="00203F7B" w:rsidP="00203F7B">
      <w:pPr>
        <w:autoSpaceDE w:val="0"/>
        <w:autoSpaceDN w:val="0"/>
        <w:adjustRightInd w:val="0"/>
        <w:ind w:left="450"/>
        <w:jc w:val="both"/>
        <w:rPr>
          <w:rFonts w:ascii="Times New Roman" w:hAnsi="Times New Roman" w:cs="Times New Roman"/>
          <w:lang w:val="ro-RO"/>
        </w:rPr>
      </w:pPr>
      <w:r w:rsidRPr="00203F7B">
        <w:rPr>
          <w:rFonts w:ascii="Times New Roman" w:hAnsi="Times New Roman" w:cs="Times New Roman"/>
          <w:b/>
          <w:bCs/>
          <w:lang w:val="ro-RO"/>
        </w:rPr>
        <w:t xml:space="preserve">Notă: </w:t>
      </w:r>
      <w:r w:rsidRPr="00203F7B">
        <w:rPr>
          <w:rFonts w:ascii="Times New Roman" w:hAnsi="Times New Roman" w:cs="Times New Roman"/>
          <w:lang w:val="ro-RO"/>
        </w:rPr>
        <w:t xml:space="preserve">Punctele 8.1 și 8.2 de pe ordinea de zi a AGOA sunt puncte referitoare la repartizarea profitului net contabil auditat aferent anului 2025 </w:t>
      </w:r>
      <w:r w:rsidRPr="00203F7B">
        <w:rPr>
          <w:rFonts w:ascii="Times New Roman" w:hAnsi="Times New Roman" w:cs="Times New Roman"/>
          <w:b/>
          <w:bCs/>
          <w:u w:val="single"/>
          <w:lang w:val="ro-RO"/>
        </w:rPr>
        <w:t>cu destinații diferite și doar unul dintre aceste puncte va fi considerat adoptat de către AGOA</w:t>
      </w:r>
      <w:r w:rsidRPr="00203F7B">
        <w:rPr>
          <w:rFonts w:ascii="Times New Roman" w:hAnsi="Times New Roman" w:cs="Times New Roman"/>
          <w:u w:val="single"/>
          <w:lang w:val="ro-RO"/>
        </w:rPr>
        <w:t>.</w:t>
      </w:r>
    </w:p>
    <w:p w14:paraId="226EAB8E" w14:textId="29C0102A" w:rsidR="00203F7B" w:rsidRPr="00203F7B" w:rsidRDefault="00203F7B" w:rsidP="00203F7B">
      <w:pPr>
        <w:autoSpaceDE w:val="0"/>
        <w:autoSpaceDN w:val="0"/>
        <w:adjustRightInd w:val="0"/>
        <w:ind w:left="450"/>
        <w:jc w:val="both"/>
        <w:rPr>
          <w:rFonts w:ascii="Times New Roman" w:hAnsi="Times New Roman" w:cs="Times New Roman"/>
          <w:lang w:val="ro-RO"/>
        </w:rPr>
      </w:pPr>
      <w:r w:rsidRPr="00203F7B">
        <w:rPr>
          <w:rFonts w:ascii="Times New Roman" w:hAnsi="Times New Roman" w:cs="Times New Roman"/>
          <w:lang w:val="ro-RO"/>
        </w:rPr>
        <w:t xml:space="preserve">Având în vedere caracterul alternativ al celor două puncte, </w:t>
      </w:r>
      <w:r w:rsidRPr="00203F7B">
        <w:rPr>
          <w:rFonts w:ascii="Times New Roman" w:hAnsi="Times New Roman" w:cs="Times New Roman"/>
          <w:b/>
          <w:bCs/>
          <w:lang w:val="ro-RO"/>
        </w:rPr>
        <w:t>fiecare acționar poate vota „PENTRU" doar unul dintre punctele 8.1 și 8.2 de pe ordinea de zi a AGOA</w:t>
      </w:r>
      <w:r w:rsidRPr="00203F7B">
        <w:rPr>
          <w:rFonts w:ascii="Times New Roman" w:hAnsi="Times New Roman" w:cs="Times New Roman"/>
          <w:lang w:val="ro-RO"/>
        </w:rPr>
        <w:t xml:space="preserve">. Pe platformele eVote/eVotePRO, selectarea opțiunii „PENTRU" la unul dintre cele două subpuncte va dezactiva automat opțiunea „PENTRU" la celălalt subpunct. Pe buletinele de vot prin corespondență și pe procurile speciale, </w:t>
      </w:r>
      <w:r w:rsidRPr="00203F7B">
        <w:rPr>
          <w:rFonts w:ascii="Times New Roman" w:hAnsi="Times New Roman" w:cs="Times New Roman"/>
          <w:b/>
          <w:bCs/>
          <w:lang w:val="ro-RO"/>
        </w:rPr>
        <w:t>dacă se marchează „PENTRU" la ambele puncte 8.1 și 8.2, votul exprimat cu privire la aceste puncte nu va fi luat în considerare, fiind contradictoriu</w:t>
      </w:r>
      <w:r w:rsidRPr="00203F7B">
        <w:rPr>
          <w:rFonts w:ascii="Times New Roman" w:hAnsi="Times New Roman" w:cs="Times New Roman"/>
          <w:lang w:val="ro-RO"/>
        </w:rPr>
        <w:t>.</w:t>
      </w:r>
    </w:p>
    <w:p w14:paraId="5546C563" w14:textId="542125D4" w:rsidR="00203F7B" w:rsidRPr="00203F7B" w:rsidRDefault="00203F7B" w:rsidP="00461860">
      <w:pPr>
        <w:ind w:left="450"/>
        <w:jc w:val="center"/>
        <w:rPr>
          <w:rFonts w:ascii="Times New Roman" w:hAnsi="Times New Roman" w:cs="Times New Roman"/>
          <w:b/>
          <w:bCs/>
          <w:lang w:val="ro-RO"/>
        </w:rPr>
      </w:pPr>
      <w:r w:rsidRPr="00203F7B">
        <w:rPr>
          <w:rFonts w:ascii="Times New Roman" w:hAnsi="Times New Roman" w:cs="Times New Roman"/>
          <w:b/>
          <w:bCs/>
          <w:lang w:val="ro-RO"/>
        </w:rPr>
        <w:t>SAU</w:t>
      </w:r>
    </w:p>
    <w:p w14:paraId="170F447A" w14:textId="77777777" w:rsidR="00203F7B" w:rsidRPr="00203F7B" w:rsidRDefault="00203F7B" w:rsidP="00203F7B">
      <w:pPr>
        <w:pStyle w:val="ListParagraph"/>
        <w:ind w:left="993" w:hanging="426"/>
        <w:jc w:val="both"/>
        <w:rPr>
          <w:i/>
          <w:iCs/>
          <w:sz w:val="22"/>
          <w:szCs w:val="22"/>
          <w:lang w:val="ro-RO"/>
        </w:rPr>
      </w:pPr>
      <w:r w:rsidRPr="00203F7B">
        <w:rPr>
          <w:i/>
          <w:iCs/>
          <w:sz w:val="22"/>
          <w:szCs w:val="22"/>
          <w:lang w:val="ro-RO"/>
        </w:rPr>
        <w:t>„</w:t>
      </w:r>
      <w:r w:rsidRPr="00203F7B">
        <w:rPr>
          <w:b/>
          <w:bCs/>
          <w:i/>
          <w:iCs/>
          <w:sz w:val="22"/>
          <w:szCs w:val="22"/>
          <w:lang w:val="ro-RO"/>
        </w:rPr>
        <w:t>8.2.</w:t>
      </w:r>
      <w:r w:rsidRPr="00203F7B">
        <w:rPr>
          <w:i/>
          <w:iCs/>
          <w:sz w:val="22"/>
          <w:szCs w:val="22"/>
          <w:lang w:val="ro-RO"/>
        </w:rPr>
        <w:t xml:space="preserve"> Aprobarea valorii dividendului brut de 0,0408 RON/acțiune, din profitul auditat al exercițiului financiar 2025, conform materialelor justificative. </w:t>
      </w:r>
    </w:p>
    <w:p w14:paraId="3FC2CA2C" w14:textId="77777777" w:rsidR="00203F7B" w:rsidRPr="00203F7B" w:rsidRDefault="00203F7B" w:rsidP="00203F7B">
      <w:pPr>
        <w:pStyle w:val="ListParagraph"/>
        <w:tabs>
          <w:tab w:val="left" w:pos="540"/>
        </w:tabs>
        <w:ind w:left="540"/>
        <w:jc w:val="both"/>
        <w:rPr>
          <w:i/>
          <w:iCs/>
          <w:sz w:val="22"/>
          <w:szCs w:val="22"/>
          <w:lang w:val="ro-RO"/>
        </w:rPr>
      </w:pPr>
    </w:p>
    <w:p w14:paraId="2ED2C943" w14:textId="77777777" w:rsidR="00203F7B" w:rsidRPr="00203F7B" w:rsidRDefault="00203F7B" w:rsidP="00203F7B">
      <w:pPr>
        <w:pStyle w:val="ListParagraph"/>
        <w:ind w:left="1134"/>
        <w:jc w:val="both"/>
        <w:rPr>
          <w:i/>
          <w:iCs/>
          <w:sz w:val="22"/>
          <w:szCs w:val="22"/>
          <w:lang w:val="ro-RO"/>
        </w:rPr>
      </w:pPr>
      <w:r w:rsidRPr="00203F7B">
        <w:rPr>
          <w:i/>
          <w:iCs/>
          <w:sz w:val="22"/>
          <w:szCs w:val="22"/>
          <w:lang w:val="ro-RO"/>
        </w:rPr>
        <w:t>•</w:t>
      </w:r>
      <w:r w:rsidRPr="00203F7B">
        <w:rPr>
          <w:i/>
          <w:iCs/>
          <w:sz w:val="22"/>
          <w:szCs w:val="22"/>
          <w:lang w:val="ro-RO"/>
        </w:rPr>
        <w:tab/>
        <w:t>Data de înregistrare: 15 iulie 2026</w:t>
      </w:r>
    </w:p>
    <w:p w14:paraId="677FC98F" w14:textId="77777777" w:rsidR="00203F7B" w:rsidRPr="00203F7B" w:rsidRDefault="00203F7B" w:rsidP="00203F7B">
      <w:pPr>
        <w:pStyle w:val="ListParagraph"/>
        <w:ind w:left="1134"/>
        <w:jc w:val="both"/>
        <w:rPr>
          <w:i/>
          <w:iCs/>
          <w:sz w:val="22"/>
          <w:szCs w:val="22"/>
          <w:lang w:val="ro-RO"/>
        </w:rPr>
      </w:pPr>
      <w:r w:rsidRPr="00203F7B">
        <w:rPr>
          <w:i/>
          <w:iCs/>
          <w:sz w:val="22"/>
          <w:szCs w:val="22"/>
          <w:lang w:val="ro-RO"/>
        </w:rPr>
        <w:t>•</w:t>
      </w:r>
      <w:r w:rsidRPr="00203F7B">
        <w:rPr>
          <w:i/>
          <w:iCs/>
          <w:sz w:val="22"/>
          <w:szCs w:val="22"/>
          <w:lang w:val="ro-RO"/>
        </w:rPr>
        <w:tab/>
        <w:t>Ex-date: 14 iulie 2026</w:t>
      </w:r>
    </w:p>
    <w:p w14:paraId="2C6451F6" w14:textId="77777777" w:rsidR="00203F7B" w:rsidRPr="00203F7B" w:rsidRDefault="00203F7B" w:rsidP="00203F7B">
      <w:pPr>
        <w:pStyle w:val="ListParagraph"/>
        <w:ind w:left="1134"/>
        <w:jc w:val="both"/>
        <w:rPr>
          <w:i/>
          <w:iCs/>
          <w:sz w:val="22"/>
          <w:szCs w:val="22"/>
          <w:lang w:val="ro-RO"/>
        </w:rPr>
      </w:pPr>
      <w:r w:rsidRPr="00203F7B">
        <w:rPr>
          <w:i/>
          <w:iCs/>
          <w:sz w:val="22"/>
          <w:szCs w:val="22"/>
          <w:lang w:val="ro-RO"/>
        </w:rPr>
        <w:t>•</w:t>
      </w:r>
      <w:r w:rsidRPr="00203F7B">
        <w:rPr>
          <w:i/>
          <w:iCs/>
          <w:sz w:val="22"/>
          <w:szCs w:val="22"/>
          <w:lang w:val="ro-RO"/>
        </w:rPr>
        <w:tab/>
        <w:t>Data plății: 6 august 2026</w:t>
      </w:r>
    </w:p>
    <w:p w14:paraId="1FA90A22" w14:textId="77777777" w:rsidR="00203F7B" w:rsidRPr="00203F7B" w:rsidRDefault="00203F7B" w:rsidP="00203F7B">
      <w:pPr>
        <w:pStyle w:val="ListParagraph"/>
        <w:tabs>
          <w:tab w:val="left" w:pos="540"/>
        </w:tabs>
        <w:ind w:left="540"/>
        <w:jc w:val="both"/>
        <w:rPr>
          <w:i/>
          <w:iCs/>
          <w:sz w:val="22"/>
          <w:szCs w:val="22"/>
          <w:lang w:val="ro-RO"/>
        </w:rPr>
      </w:pPr>
    </w:p>
    <w:p w14:paraId="713AEC27" w14:textId="75C659D7" w:rsidR="003654B8" w:rsidRDefault="00203F7B" w:rsidP="00461860">
      <w:pPr>
        <w:pStyle w:val="ListParagraph"/>
        <w:ind w:left="993"/>
        <w:jc w:val="both"/>
        <w:rPr>
          <w:i/>
          <w:iCs/>
          <w:sz w:val="22"/>
          <w:szCs w:val="22"/>
          <w:lang w:val="ro-RO"/>
        </w:rPr>
      </w:pPr>
      <w:r w:rsidRPr="00203F7B">
        <w:rPr>
          <w:i/>
          <w:iCs/>
          <w:sz w:val="22"/>
          <w:szCs w:val="22"/>
          <w:lang w:val="ro-RO"/>
        </w:rPr>
        <w:lastRenderedPageBreak/>
        <w:t>(Punct nou introdus pe ordinea de zi la solicitarea unui grup de acționari care deține mai mult de 5% din capitalul social, din data de 30 aprilie 2026)</w:t>
      </w:r>
    </w:p>
    <w:p w14:paraId="007A9F1F" w14:textId="77777777" w:rsidR="00461860" w:rsidRPr="00461860" w:rsidRDefault="00461860" w:rsidP="00461860">
      <w:pPr>
        <w:pStyle w:val="ListParagraph"/>
        <w:ind w:left="993"/>
        <w:jc w:val="both"/>
        <w:rPr>
          <w:i/>
          <w:iCs/>
          <w:sz w:val="22"/>
          <w:szCs w:val="22"/>
          <w:lang w:val="ro-RO"/>
        </w:rPr>
      </w:pPr>
    </w:p>
    <w:p w14:paraId="70B65212" w14:textId="313FA21C" w:rsidR="00203F7B" w:rsidRPr="00203F7B" w:rsidRDefault="00203F7B" w:rsidP="00203F7B">
      <w:pPr>
        <w:ind w:left="993"/>
        <w:jc w:val="both"/>
        <w:rPr>
          <w:rFonts w:ascii="Times New Roman" w:hAnsi="Times New Roman" w:cs="Times New Roman"/>
          <w:lang w:val="ro-RO"/>
        </w:rPr>
      </w:pPr>
      <w:r w:rsidRPr="00203F7B">
        <w:rPr>
          <w:rFonts w:ascii="Times New Roman" w:hAnsi="Times New Roman" w:cs="Times New Roman"/>
          <w:i/>
          <w:iCs/>
          <w:lang w:val="ro-RO"/>
        </w:rPr>
        <w:t>Pentru claritate, diferența dintre suma totală a dividendului și profitul contabil net auditat aferent anului 2025 va rămâne la dispoziția acționarilor pentru utilizări viitoare în rezultat reportat.</w:t>
      </w:r>
      <w:r w:rsidRPr="00203F7B">
        <w:rPr>
          <w:rFonts w:ascii="Times New Roman" w:hAnsi="Times New Roman" w:cs="Times New Roman"/>
          <w:i/>
          <w:iCs/>
          <w:lang w:val="ro-RO" w:eastAsia="ro-RO"/>
        </w:rPr>
        <w:t xml:space="preserve"> </w:t>
      </w:r>
      <w:r w:rsidRPr="00203F7B">
        <w:rPr>
          <w:rFonts w:ascii="Times New Roman" w:hAnsi="Times New Roman" w:cs="Times New Roman"/>
          <w:lang w:val="ro-RO" w:eastAsia="ro-RO"/>
        </w:rPr>
        <w:t>”</w:t>
      </w:r>
    </w:p>
    <w:p w14:paraId="1D776C8F" w14:textId="77777777" w:rsidR="00203F7B" w:rsidRPr="00203F7B" w:rsidRDefault="00203F7B" w:rsidP="00203F7B">
      <w:pPr>
        <w:pStyle w:val="ListParagraph"/>
        <w:ind w:left="810"/>
        <w:jc w:val="both"/>
        <w:rPr>
          <w:i/>
          <w:iCs/>
          <w:sz w:val="22"/>
          <w:szCs w:val="22"/>
          <w:lang w:val="ro-RO" w:eastAsia="ro-RO"/>
        </w:rPr>
      </w:pPr>
    </w:p>
    <w:tbl>
      <w:tblPr>
        <w:tblW w:w="8126" w:type="dxa"/>
        <w:jc w:val="center"/>
        <w:tblLayout w:type="fixed"/>
        <w:tblLook w:val="04A0" w:firstRow="1" w:lastRow="0" w:firstColumn="1" w:lastColumn="0" w:noHBand="0" w:noVBand="1"/>
      </w:tblPr>
      <w:tblGrid>
        <w:gridCol w:w="2655"/>
        <w:gridCol w:w="2735"/>
        <w:gridCol w:w="2736"/>
      </w:tblGrid>
      <w:tr w:rsidR="00203F7B" w:rsidRPr="00203F7B" w14:paraId="74683063" w14:textId="77777777" w:rsidTr="00AB6AB4">
        <w:trPr>
          <w:trHeight w:val="300"/>
          <w:jc w:val="center"/>
        </w:trPr>
        <w:tc>
          <w:tcPr>
            <w:tcW w:w="2655" w:type="dxa"/>
            <w:tcBorders>
              <w:top w:val="single" w:sz="4" w:space="0" w:color="auto"/>
              <w:left w:val="single" w:sz="4" w:space="0" w:color="auto"/>
              <w:bottom w:val="single" w:sz="4" w:space="0" w:color="auto"/>
              <w:right w:val="single" w:sz="4" w:space="0" w:color="auto"/>
            </w:tcBorders>
            <w:noWrap/>
            <w:vAlign w:val="bottom"/>
            <w:hideMark/>
          </w:tcPr>
          <w:p w14:paraId="098C72B5" w14:textId="77777777" w:rsidR="00203F7B" w:rsidRPr="00203F7B" w:rsidRDefault="00203F7B" w:rsidP="00AB6AB4">
            <w:pPr>
              <w:jc w:val="both"/>
              <w:rPr>
                <w:rFonts w:ascii="Times New Roman" w:hAnsi="Times New Roman" w:cs="Times New Roman"/>
                <w:b/>
                <w:bCs/>
                <w:lang w:val="ro-RO"/>
              </w:rPr>
            </w:pPr>
            <w:r w:rsidRPr="00203F7B">
              <w:rPr>
                <w:rFonts w:ascii="Times New Roman" w:hAnsi="Times New Roman" w:cs="Times New Roman"/>
                <w:b/>
                <w:bCs/>
                <w:lang w:val="ro-RO"/>
              </w:rPr>
              <w:t> PENTRU</w:t>
            </w:r>
          </w:p>
        </w:tc>
        <w:tc>
          <w:tcPr>
            <w:tcW w:w="2735" w:type="dxa"/>
            <w:tcBorders>
              <w:top w:val="single" w:sz="4" w:space="0" w:color="auto"/>
              <w:left w:val="nil"/>
              <w:bottom w:val="single" w:sz="4" w:space="0" w:color="auto"/>
              <w:right w:val="single" w:sz="4" w:space="0" w:color="auto"/>
            </w:tcBorders>
            <w:noWrap/>
            <w:vAlign w:val="bottom"/>
            <w:hideMark/>
          </w:tcPr>
          <w:p w14:paraId="6C194B8A" w14:textId="77777777" w:rsidR="00203F7B" w:rsidRPr="00203F7B" w:rsidRDefault="00203F7B" w:rsidP="00AB6AB4">
            <w:pPr>
              <w:jc w:val="both"/>
              <w:rPr>
                <w:rFonts w:ascii="Times New Roman" w:hAnsi="Times New Roman" w:cs="Times New Roman"/>
                <w:b/>
                <w:bCs/>
                <w:lang w:val="ro-RO"/>
              </w:rPr>
            </w:pPr>
            <w:r w:rsidRPr="00203F7B">
              <w:rPr>
                <w:rFonts w:ascii="Times New Roman" w:hAnsi="Times New Roman" w:cs="Times New Roman"/>
                <w:b/>
                <w:bCs/>
                <w:lang w:val="ro-RO"/>
              </w:rPr>
              <w:t>ÎMPOTRIVĂ</w:t>
            </w:r>
          </w:p>
        </w:tc>
        <w:tc>
          <w:tcPr>
            <w:tcW w:w="2736" w:type="dxa"/>
            <w:tcBorders>
              <w:top w:val="single" w:sz="4" w:space="0" w:color="auto"/>
              <w:left w:val="nil"/>
              <w:bottom w:val="single" w:sz="4" w:space="0" w:color="auto"/>
              <w:right w:val="single" w:sz="4" w:space="0" w:color="auto"/>
            </w:tcBorders>
            <w:noWrap/>
            <w:vAlign w:val="bottom"/>
            <w:hideMark/>
          </w:tcPr>
          <w:p w14:paraId="2173D968" w14:textId="77777777" w:rsidR="00203F7B" w:rsidRPr="00203F7B" w:rsidRDefault="00203F7B" w:rsidP="00AB6AB4">
            <w:pPr>
              <w:jc w:val="both"/>
              <w:rPr>
                <w:rFonts w:ascii="Times New Roman" w:hAnsi="Times New Roman" w:cs="Times New Roman"/>
                <w:b/>
                <w:bCs/>
                <w:lang w:val="ro-RO"/>
              </w:rPr>
            </w:pPr>
            <w:r w:rsidRPr="00203F7B">
              <w:rPr>
                <w:rFonts w:ascii="Times New Roman" w:hAnsi="Times New Roman" w:cs="Times New Roman"/>
                <w:b/>
                <w:bCs/>
                <w:lang w:val="ro-RO"/>
              </w:rPr>
              <w:t> ABȚINERE</w:t>
            </w:r>
          </w:p>
        </w:tc>
      </w:tr>
      <w:tr w:rsidR="00203F7B" w:rsidRPr="00203F7B" w14:paraId="6ACD27E0" w14:textId="77777777" w:rsidTr="00AB6AB4">
        <w:trPr>
          <w:trHeight w:val="300"/>
          <w:jc w:val="center"/>
        </w:trPr>
        <w:tc>
          <w:tcPr>
            <w:tcW w:w="2655" w:type="dxa"/>
            <w:tcBorders>
              <w:top w:val="nil"/>
              <w:left w:val="single" w:sz="4" w:space="0" w:color="auto"/>
              <w:bottom w:val="single" w:sz="4" w:space="0" w:color="auto"/>
              <w:right w:val="single" w:sz="4" w:space="0" w:color="auto"/>
            </w:tcBorders>
            <w:noWrap/>
            <w:vAlign w:val="bottom"/>
            <w:hideMark/>
          </w:tcPr>
          <w:p w14:paraId="5C153C5A" w14:textId="77777777" w:rsidR="00203F7B" w:rsidRPr="00203F7B" w:rsidRDefault="00203F7B" w:rsidP="00AB6AB4">
            <w:pPr>
              <w:jc w:val="both"/>
              <w:rPr>
                <w:rFonts w:ascii="Times New Roman" w:hAnsi="Times New Roman" w:cs="Times New Roman"/>
                <w:lang w:val="ro-RO"/>
              </w:rPr>
            </w:pPr>
          </w:p>
        </w:tc>
        <w:tc>
          <w:tcPr>
            <w:tcW w:w="2735" w:type="dxa"/>
            <w:tcBorders>
              <w:top w:val="nil"/>
              <w:left w:val="nil"/>
              <w:bottom w:val="single" w:sz="4" w:space="0" w:color="auto"/>
              <w:right w:val="single" w:sz="4" w:space="0" w:color="auto"/>
            </w:tcBorders>
            <w:noWrap/>
            <w:vAlign w:val="bottom"/>
            <w:hideMark/>
          </w:tcPr>
          <w:p w14:paraId="35B9223C" w14:textId="77777777" w:rsidR="00203F7B" w:rsidRPr="00203F7B" w:rsidRDefault="00203F7B" w:rsidP="00AB6AB4">
            <w:pPr>
              <w:jc w:val="both"/>
              <w:rPr>
                <w:rFonts w:ascii="Times New Roman" w:hAnsi="Times New Roman" w:cs="Times New Roman"/>
                <w:lang w:val="ro-RO"/>
              </w:rPr>
            </w:pPr>
          </w:p>
        </w:tc>
        <w:tc>
          <w:tcPr>
            <w:tcW w:w="2736" w:type="dxa"/>
            <w:tcBorders>
              <w:top w:val="nil"/>
              <w:left w:val="nil"/>
              <w:bottom w:val="single" w:sz="4" w:space="0" w:color="auto"/>
              <w:right w:val="single" w:sz="4" w:space="0" w:color="auto"/>
            </w:tcBorders>
            <w:noWrap/>
            <w:vAlign w:val="bottom"/>
            <w:hideMark/>
          </w:tcPr>
          <w:p w14:paraId="1A6333F6" w14:textId="77777777" w:rsidR="00203F7B" w:rsidRPr="00203F7B" w:rsidRDefault="00203F7B" w:rsidP="00AB6AB4">
            <w:pPr>
              <w:jc w:val="both"/>
              <w:rPr>
                <w:rFonts w:ascii="Times New Roman" w:hAnsi="Times New Roman" w:cs="Times New Roman"/>
                <w:lang w:val="ro-RO"/>
              </w:rPr>
            </w:pPr>
          </w:p>
        </w:tc>
      </w:tr>
    </w:tbl>
    <w:p w14:paraId="5B7FAF77" w14:textId="77777777" w:rsidR="00203F7B" w:rsidRPr="00203F7B" w:rsidRDefault="00203F7B" w:rsidP="00203F7B">
      <w:pPr>
        <w:jc w:val="both"/>
        <w:rPr>
          <w:rFonts w:ascii="Times New Roman" w:hAnsi="Times New Roman" w:cs="Times New Roman"/>
          <w:i/>
          <w:iCs/>
          <w:lang w:val="ro-RO"/>
        </w:rPr>
      </w:pPr>
    </w:p>
    <w:p w14:paraId="4C7B4212" w14:textId="77777777" w:rsidR="00203F7B" w:rsidRPr="00203F7B" w:rsidRDefault="00203F7B" w:rsidP="00203F7B">
      <w:pPr>
        <w:ind w:left="450"/>
        <w:jc w:val="both"/>
        <w:rPr>
          <w:rFonts w:ascii="Times New Roman" w:hAnsi="Times New Roman" w:cs="Times New Roman"/>
          <w:lang w:val="ro-RO" w:eastAsia="ro-RO"/>
        </w:rPr>
      </w:pPr>
      <w:r w:rsidRPr="00203F7B">
        <w:rPr>
          <w:rFonts w:ascii="Times New Roman" w:hAnsi="Times New Roman" w:cs="Times New Roman"/>
          <w:i/>
          <w:lang w:val="ro-RO" w:eastAsia="ro-RO"/>
        </w:rPr>
        <w:t>Notă: Exprimați votul dvs. prin bifarea cu un „X” a uneia dintre căsuțele pentru variantele „PENTRU”, „</w:t>
      </w:r>
      <w:r w:rsidRPr="00203F7B">
        <w:rPr>
          <w:rFonts w:ascii="Times New Roman" w:hAnsi="Times New Roman" w:cs="Times New Roman"/>
          <w:i/>
          <w:iCs/>
          <w:lang w:val="ro-RO"/>
        </w:rPr>
        <w:t>ÎMPOTRIVĂ</w:t>
      </w:r>
      <w:r w:rsidRPr="00203F7B">
        <w:rPr>
          <w:rFonts w:ascii="Times New Roman" w:hAnsi="Times New Roman" w:cs="Times New Roman"/>
          <w:i/>
          <w:lang w:val="ro-RO" w:eastAsia="ro-RO"/>
        </w:rPr>
        <w:t>” sau „ABȚINERE”. În situația în care se bifează cu „X” mai mult de o căsuță sau nu se bifează nicio căsuță, votul respectiv nu va fi luat în considerare</w:t>
      </w:r>
      <w:r w:rsidRPr="00203F7B">
        <w:rPr>
          <w:rFonts w:ascii="Times New Roman" w:hAnsi="Times New Roman" w:cs="Times New Roman"/>
          <w:lang w:val="ro-RO" w:eastAsia="ro-RO"/>
        </w:rPr>
        <w:t>.</w:t>
      </w:r>
    </w:p>
    <w:p w14:paraId="07D0B703" w14:textId="77777777" w:rsidR="00203F7B" w:rsidRPr="00203F7B" w:rsidRDefault="00203F7B" w:rsidP="00203F7B">
      <w:pPr>
        <w:autoSpaceDE w:val="0"/>
        <w:autoSpaceDN w:val="0"/>
        <w:adjustRightInd w:val="0"/>
        <w:ind w:left="450"/>
        <w:jc w:val="both"/>
        <w:rPr>
          <w:rFonts w:ascii="Times New Roman" w:hAnsi="Times New Roman" w:cs="Times New Roman"/>
          <w:lang w:val="ro-RO"/>
        </w:rPr>
      </w:pPr>
      <w:r w:rsidRPr="00203F7B">
        <w:rPr>
          <w:rFonts w:ascii="Times New Roman" w:hAnsi="Times New Roman" w:cs="Times New Roman"/>
          <w:b/>
          <w:bCs/>
          <w:lang w:val="ro-RO"/>
        </w:rPr>
        <w:t xml:space="preserve">Notă: </w:t>
      </w:r>
      <w:r w:rsidRPr="00203F7B">
        <w:rPr>
          <w:rFonts w:ascii="Times New Roman" w:hAnsi="Times New Roman" w:cs="Times New Roman"/>
          <w:lang w:val="ro-RO"/>
        </w:rPr>
        <w:t xml:space="preserve">Punctele 8.1 și 8.2 de pe ordinea de zi a AGOA sunt puncte referitoare la repartizarea profitului net contabil auditat aferent anului 2025 </w:t>
      </w:r>
      <w:r w:rsidRPr="00203F7B">
        <w:rPr>
          <w:rFonts w:ascii="Times New Roman" w:hAnsi="Times New Roman" w:cs="Times New Roman"/>
          <w:b/>
          <w:bCs/>
          <w:u w:val="single"/>
          <w:lang w:val="ro-RO"/>
        </w:rPr>
        <w:t>cu destinații diferite și doar unul dintre aceste puncte va fi considerat adoptat de către AGOA</w:t>
      </w:r>
      <w:r w:rsidRPr="00203F7B">
        <w:rPr>
          <w:rFonts w:ascii="Times New Roman" w:hAnsi="Times New Roman" w:cs="Times New Roman"/>
          <w:u w:val="single"/>
          <w:lang w:val="ro-RO"/>
        </w:rPr>
        <w:t>.</w:t>
      </w:r>
    </w:p>
    <w:p w14:paraId="23CA7D65" w14:textId="30A40CFC" w:rsidR="00203F7B" w:rsidRPr="00203F7B" w:rsidRDefault="00203F7B" w:rsidP="00203F7B">
      <w:pPr>
        <w:autoSpaceDE w:val="0"/>
        <w:autoSpaceDN w:val="0"/>
        <w:adjustRightInd w:val="0"/>
        <w:ind w:left="450"/>
        <w:jc w:val="both"/>
        <w:rPr>
          <w:rFonts w:ascii="Times New Roman" w:hAnsi="Times New Roman" w:cs="Times New Roman"/>
          <w:lang w:val="ro-RO"/>
        </w:rPr>
      </w:pPr>
      <w:r w:rsidRPr="00203F7B">
        <w:rPr>
          <w:rFonts w:ascii="Times New Roman" w:hAnsi="Times New Roman" w:cs="Times New Roman"/>
          <w:lang w:val="ro-RO"/>
        </w:rPr>
        <w:t xml:space="preserve">Având în vedere caracterul alternativ al celor două puncte, </w:t>
      </w:r>
      <w:r w:rsidRPr="00203F7B">
        <w:rPr>
          <w:rFonts w:ascii="Times New Roman" w:hAnsi="Times New Roman" w:cs="Times New Roman"/>
          <w:b/>
          <w:bCs/>
          <w:lang w:val="ro-RO"/>
        </w:rPr>
        <w:t>fiecare acționar poate vota „PENTRU" doar unul dintre punctele 8.1 și 8.2 de pe ordinea de zi a AGOA</w:t>
      </w:r>
      <w:r w:rsidRPr="00203F7B">
        <w:rPr>
          <w:rFonts w:ascii="Times New Roman" w:hAnsi="Times New Roman" w:cs="Times New Roman"/>
          <w:lang w:val="ro-RO"/>
        </w:rPr>
        <w:t xml:space="preserve">. Pe platformele eVote/eVotePRO, selectarea opțiunii „PENTRU" la unul dintre cele două subpuncte va dezactiva automat opțiunea „PENTRU" la celălalt subpunct. Pe buletinele de vot prin corespondență și pe procurile speciale, </w:t>
      </w:r>
      <w:r w:rsidRPr="00203F7B">
        <w:rPr>
          <w:rFonts w:ascii="Times New Roman" w:hAnsi="Times New Roman" w:cs="Times New Roman"/>
          <w:b/>
          <w:bCs/>
          <w:lang w:val="ro-RO"/>
        </w:rPr>
        <w:t>dacă se marchează „PENTRU" la ambele puncte 8.1 și 8.2, votul exprimat cu privire la aceste puncte nu va fi luat în considerare, fiind contradictoriu</w:t>
      </w:r>
      <w:r w:rsidRPr="00203F7B">
        <w:rPr>
          <w:rFonts w:ascii="Times New Roman" w:hAnsi="Times New Roman" w:cs="Times New Roman"/>
          <w:lang w:val="ro-RO"/>
        </w:rPr>
        <w:t>.</w:t>
      </w:r>
    </w:p>
    <w:p w14:paraId="64DC17D9" w14:textId="77777777" w:rsidR="008717D7" w:rsidRPr="006A7313" w:rsidRDefault="008717D7" w:rsidP="008717D7">
      <w:pPr>
        <w:pStyle w:val="ListParagraph"/>
        <w:numPr>
          <w:ilvl w:val="0"/>
          <w:numId w:val="10"/>
        </w:numPr>
        <w:ind w:left="450" w:hanging="450"/>
        <w:contextualSpacing w:val="0"/>
        <w:jc w:val="both"/>
        <w:rPr>
          <w:b/>
          <w:bCs/>
          <w:i/>
          <w:iCs/>
          <w:sz w:val="22"/>
          <w:szCs w:val="22"/>
          <w:lang w:val="ro-RO" w:eastAsia="ro-RO"/>
        </w:rPr>
      </w:pPr>
      <w:r w:rsidRPr="006A7313">
        <w:rPr>
          <w:b/>
          <w:bCs/>
          <w:sz w:val="22"/>
          <w:szCs w:val="22"/>
          <w:lang w:val="ro-RO" w:eastAsia="ro-RO"/>
        </w:rPr>
        <w:t>Pentru punctul 9 de pe ordinea de zi, respectiv:</w:t>
      </w:r>
    </w:p>
    <w:p w14:paraId="14BDFDFB" w14:textId="77777777" w:rsidR="009355CC" w:rsidRDefault="009355CC" w:rsidP="008717D7">
      <w:pPr>
        <w:ind w:left="450"/>
        <w:jc w:val="both"/>
        <w:rPr>
          <w:rFonts w:ascii="Times New Roman" w:hAnsi="Times New Roman" w:cs="Times New Roman"/>
          <w:lang w:val="ro-RO" w:eastAsia="ro-RO"/>
        </w:rPr>
      </w:pPr>
    </w:p>
    <w:p w14:paraId="12C28F15" w14:textId="63BAEA5E" w:rsidR="008717D7" w:rsidRPr="006A7313" w:rsidRDefault="008717D7" w:rsidP="008717D7">
      <w:pPr>
        <w:ind w:left="450"/>
        <w:jc w:val="both"/>
        <w:rPr>
          <w:rFonts w:ascii="Times New Roman" w:hAnsi="Times New Roman" w:cs="Times New Roman"/>
          <w:b/>
          <w:bCs/>
          <w:i/>
          <w:iCs/>
          <w:lang w:val="ro-RO" w:eastAsia="ro-RO"/>
        </w:rPr>
      </w:pPr>
      <w:r w:rsidRPr="006A7313">
        <w:rPr>
          <w:rFonts w:ascii="Times New Roman" w:hAnsi="Times New Roman" w:cs="Times New Roman"/>
          <w:lang w:val="ro-RO" w:eastAsia="ro-RO"/>
        </w:rPr>
        <w:t>„</w:t>
      </w:r>
      <w:r w:rsidRPr="006A7313">
        <w:rPr>
          <w:rFonts w:ascii="Times New Roman" w:hAnsi="Times New Roman" w:cs="Times New Roman"/>
          <w:i/>
          <w:iCs/>
          <w:lang w:val="ro-RO"/>
        </w:rPr>
        <w:t>Aprobarea bugetului Fondului Proprietatea aferent anului 2026, în conformitate cu materialele de prezentare.</w:t>
      </w:r>
      <w:r w:rsidRPr="006A7313">
        <w:rPr>
          <w:rFonts w:ascii="Times New Roman" w:hAnsi="Times New Roman" w:cs="Times New Roman"/>
          <w:lang w:val="ro-RO" w:eastAsia="ro-RO"/>
        </w:rPr>
        <w:t>”</w:t>
      </w:r>
    </w:p>
    <w:tbl>
      <w:tblPr>
        <w:tblW w:w="8126" w:type="dxa"/>
        <w:jc w:val="center"/>
        <w:tblLayout w:type="fixed"/>
        <w:tblLook w:val="04A0" w:firstRow="1" w:lastRow="0" w:firstColumn="1" w:lastColumn="0" w:noHBand="0" w:noVBand="1"/>
      </w:tblPr>
      <w:tblGrid>
        <w:gridCol w:w="2655"/>
        <w:gridCol w:w="2735"/>
        <w:gridCol w:w="2736"/>
      </w:tblGrid>
      <w:tr w:rsidR="008717D7" w:rsidRPr="006A7313" w14:paraId="67983454" w14:textId="77777777" w:rsidTr="00CD2566">
        <w:trPr>
          <w:trHeight w:val="300"/>
          <w:jc w:val="center"/>
        </w:trPr>
        <w:tc>
          <w:tcPr>
            <w:tcW w:w="2655" w:type="dxa"/>
            <w:tcBorders>
              <w:top w:val="single" w:sz="4" w:space="0" w:color="auto"/>
              <w:left w:val="single" w:sz="4" w:space="0" w:color="auto"/>
              <w:bottom w:val="single" w:sz="4" w:space="0" w:color="auto"/>
              <w:right w:val="single" w:sz="4" w:space="0" w:color="auto"/>
            </w:tcBorders>
            <w:noWrap/>
            <w:vAlign w:val="bottom"/>
            <w:hideMark/>
          </w:tcPr>
          <w:p w14:paraId="5BD09D49" w14:textId="77777777" w:rsidR="008717D7" w:rsidRPr="006A7313" w:rsidRDefault="008717D7" w:rsidP="00CD2566">
            <w:pPr>
              <w:jc w:val="both"/>
              <w:rPr>
                <w:rFonts w:ascii="Times New Roman" w:hAnsi="Times New Roman" w:cs="Times New Roman"/>
                <w:b/>
                <w:bCs/>
                <w:lang w:val="ro-RO"/>
              </w:rPr>
            </w:pPr>
            <w:r w:rsidRPr="006A7313">
              <w:rPr>
                <w:rFonts w:ascii="Times New Roman" w:hAnsi="Times New Roman" w:cs="Times New Roman"/>
                <w:b/>
                <w:bCs/>
                <w:lang w:val="ro-RO"/>
              </w:rPr>
              <w:t> PENTRU</w:t>
            </w:r>
          </w:p>
        </w:tc>
        <w:tc>
          <w:tcPr>
            <w:tcW w:w="2735" w:type="dxa"/>
            <w:tcBorders>
              <w:top w:val="single" w:sz="4" w:space="0" w:color="auto"/>
              <w:left w:val="nil"/>
              <w:bottom w:val="single" w:sz="4" w:space="0" w:color="auto"/>
              <w:right w:val="single" w:sz="4" w:space="0" w:color="auto"/>
            </w:tcBorders>
            <w:noWrap/>
            <w:vAlign w:val="bottom"/>
            <w:hideMark/>
          </w:tcPr>
          <w:p w14:paraId="6D2EE93C" w14:textId="77777777" w:rsidR="008717D7" w:rsidRPr="006A7313" w:rsidRDefault="008717D7" w:rsidP="00CD2566">
            <w:pPr>
              <w:jc w:val="both"/>
              <w:rPr>
                <w:rFonts w:ascii="Times New Roman" w:hAnsi="Times New Roman" w:cs="Times New Roman"/>
                <w:b/>
                <w:bCs/>
                <w:lang w:val="ro-RO"/>
              </w:rPr>
            </w:pPr>
            <w:r w:rsidRPr="006A7313">
              <w:rPr>
                <w:rFonts w:ascii="Times New Roman" w:hAnsi="Times New Roman" w:cs="Times New Roman"/>
                <w:b/>
                <w:bCs/>
                <w:lang w:val="ro-RO"/>
              </w:rPr>
              <w:t>ÎMPOTRIVĂ</w:t>
            </w:r>
          </w:p>
        </w:tc>
        <w:tc>
          <w:tcPr>
            <w:tcW w:w="2736" w:type="dxa"/>
            <w:tcBorders>
              <w:top w:val="single" w:sz="4" w:space="0" w:color="auto"/>
              <w:left w:val="nil"/>
              <w:bottom w:val="single" w:sz="4" w:space="0" w:color="auto"/>
              <w:right w:val="single" w:sz="4" w:space="0" w:color="auto"/>
            </w:tcBorders>
            <w:noWrap/>
            <w:vAlign w:val="bottom"/>
            <w:hideMark/>
          </w:tcPr>
          <w:p w14:paraId="3BB69C55" w14:textId="77777777" w:rsidR="008717D7" w:rsidRPr="006A7313" w:rsidRDefault="008717D7" w:rsidP="00CD2566">
            <w:pPr>
              <w:jc w:val="both"/>
              <w:rPr>
                <w:rFonts w:ascii="Times New Roman" w:hAnsi="Times New Roman" w:cs="Times New Roman"/>
                <w:b/>
                <w:bCs/>
                <w:lang w:val="ro-RO"/>
              </w:rPr>
            </w:pPr>
            <w:r w:rsidRPr="006A7313">
              <w:rPr>
                <w:rFonts w:ascii="Times New Roman" w:hAnsi="Times New Roman" w:cs="Times New Roman"/>
                <w:b/>
                <w:bCs/>
                <w:lang w:val="ro-RO"/>
              </w:rPr>
              <w:t> ABȚINERE</w:t>
            </w:r>
          </w:p>
        </w:tc>
      </w:tr>
      <w:tr w:rsidR="008717D7" w:rsidRPr="006A7313" w14:paraId="70D94811" w14:textId="77777777" w:rsidTr="00CD2566">
        <w:trPr>
          <w:trHeight w:val="300"/>
          <w:jc w:val="center"/>
        </w:trPr>
        <w:tc>
          <w:tcPr>
            <w:tcW w:w="2655" w:type="dxa"/>
            <w:tcBorders>
              <w:top w:val="nil"/>
              <w:left w:val="single" w:sz="4" w:space="0" w:color="auto"/>
              <w:bottom w:val="single" w:sz="4" w:space="0" w:color="auto"/>
              <w:right w:val="single" w:sz="4" w:space="0" w:color="auto"/>
            </w:tcBorders>
            <w:noWrap/>
            <w:vAlign w:val="bottom"/>
            <w:hideMark/>
          </w:tcPr>
          <w:p w14:paraId="551C7758" w14:textId="77777777" w:rsidR="008717D7" w:rsidRPr="006A7313" w:rsidRDefault="008717D7" w:rsidP="00CD2566">
            <w:pPr>
              <w:jc w:val="both"/>
              <w:rPr>
                <w:rFonts w:ascii="Times New Roman" w:hAnsi="Times New Roman" w:cs="Times New Roman"/>
                <w:lang w:val="ro-RO"/>
              </w:rPr>
            </w:pPr>
          </w:p>
        </w:tc>
        <w:tc>
          <w:tcPr>
            <w:tcW w:w="2735" w:type="dxa"/>
            <w:tcBorders>
              <w:top w:val="nil"/>
              <w:left w:val="nil"/>
              <w:bottom w:val="single" w:sz="4" w:space="0" w:color="auto"/>
              <w:right w:val="single" w:sz="4" w:space="0" w:color="auto"/>
            </w:tcBorders>
            <w:noWrap/>
            <w:vAlign w:val="bottom"/>
            <w:hideMark/>
          </w:tcPr>
          <w:p w14:paraId="401B5C56" w14:textId="77777777" w:rsidR="008717D7" w:rsidRPr="006A7313" w:rsidRDefault="008717D7" w:rsidP="00CD2566">
            <w:pPr>
              <w:jc w:val="both"/>
              <w:rPr>
                <w:rFonts w:ascii="Times New Roman" w:hAnsi="Times New Roman" w:cs="Times New Roman"/>
                <w:lang w:val="ro-RO"/>
              </w:rPr>
            </w:pPr>
          </w:p>
        </w:tc>
        <w:tc>
          <w:tcPr>
            <w:tcW w:w="2736" w:type="dxa"/>
            <w:tcBorders>
              <w:top w:val="nil"/>
              <w:left w:val="nil"/>
              <w:bottom w:val="single" w:sz="4" w:space="0" w:color="auto"/>
              <w:right w:val="single" w:sz="4" w:space="0" w:color="auto"/>
            </w:tcBorders>
            <w:noWrap/>
            <w:vAlign w:val="bottom"/>
            <w:hideMark/>
          </w:tcPr>
          <w:p w14:paraId="74B22243" w14:textId="77777777" w:rsidR="008717D7" w:rsidRPr="006A7313" w:rsidRDefault="008717D7" w:rsidP="00CD2566">
            <w:pPr>
              <w:jc w:val="both"/>
              <w:rPr>
                <w:rFonts w:ascii="Times New Roman" w:hAnsi="Times New Roman" w:cs="Times New Roman"/>
                <w:lang w:val="ro-RO"/>
              </w:rPr>
            </w:pPr>
          </w:p>
        </w:tc>
      </w:tr>
    </w:tbl>
    <w:p w14:paraId="5AAEAB63" w14:textId="77777777" w:rsidR="008717D7" w:rsidRPr="006A7313" w:rsidRDefault="008717D7" w:rsidP="008717D7">
      <w:pPr>
        <w:jc w:val="both"/>
        <w:rPr>
          <w:rFonts w:ascii="Times New Roman" w:hAnsi="Times New Roman" w:cs="Times New Roman"/>
          <w:i/>
          <w:iCs/>
          <w:lang w:val="ro-RO"/>
        </w:rPr>
      </w:pPr>
    </w:p>
    <w:p w14:paraId="486669AB" w14:textId="30208696" w:rsidR="009355CC" w:rsidRPr="006A7313" w:rsidRDefault="008717D7" w:rsidP="00461860">
      <w:pPr>
        <w:ind w:left="450"/>
        <w:jc w:val="both"/>
        <w:rPr>
          <w:rFonts w:ascii="Times New Roman" w:hAnsi="Times New Roman" w:cs="Times New Roman"/>
          <w:lang w:val="ro-RO" w:eastAsia="ro-RO"/>
        </w:rPr>
      </w:pPr>
      <w:r w:rsidRPr="006A7313">
        <w:rPr>
          <w:rFonts w:ascii="Times New Roman" w:hAnsi="Times New Roman" w:cs="Times New Roman"/>
          <w:i/>
          <w:lang w:val="ro-RO" w:eastAsia="ro-RO"/>
        </w:rPr>
        <w:t>Notă: Exprimați votul dvs. prin bifarea cu un „X” a uneia dintre căsuțele pentru variantele „PENTRU”, „</w:t>
      </w:r>
      <w:r w:rsidRPr="006A7313">
        <w:rPr>
          <w:rFonts w:ascii="Times New Roman" w:hAnsi="Times New Roman" w:cs="Times New Roman"/>
          <w:i/>
          <w:iCs/>
          <w:lang w:val="ro-RO"/>
        </w:rPr>
        <w:t>ÎMPOTRIVĂ</w:t>
      </w:r>
      <w:r w:rsidRPr="006A7313">
        <w:rPr>
          <w:rFonts w:ascii="Times New Roman" w:hAnsi="Times New Roman" w:cs="Times New Roman"/>
          <w:i/>
          <w:lang w:val="ro-RO" w:eastAsia="ro-RO"/>
        </w:rPr>
        <w:t>” sau „ABȚINERE”. În situația în care se bifează cu „X” mai mult de o căsuță sau nu se bifează nicio căsuță, votul respectiv nu va fi luat în considerare</w:t>
      </w:r>
      <w:r w:rsidRPr="006A7313">
        <w:rPr>
          <w:rFonts w:ascii="Times New Roman" w:hAnsi="Times New Roman" w:cs="Times New Roman"/>
          <w:lang w:val="ro-RO" w:eastAsia="ro-RO"/>
        </w:rPr>
        <w:t>.</w:t>
      </w:r>
    </w:p>
    <w:p w14:paraId="32F65B34" w14:textId="77777777" w:rsidR="008717D7" w:rsidRPr="006A7313" w:rsidRDefault="008717D7" w:rsidP="008717D7">
      <w:pPr>
        <w:pStyle w:val="ListParagraph"/>
        <w:numPr>
          <w:ilvl w:val="0"/>
          <w:numId w:val="10"/>
        </w:numPr>
        <w:ind w:left="450" w:hanging="450"/>
        <w:contextualSpacing w:val="0"/>
        <w:jc w:val="both"/>
        <w:rPr>
          <w:b/>
          <w:bCs/>
          <w:i/>
          <w:iCs/>
          <w:sz w:val="22"/>
          <w:szCs w:val="22"/>
          <w:lang w:val="ro-RO" w:eastAsia="ro-RO"/>
        </w:rPr>
      </w:pPr>
      <w:r w:rsidRPr="006A7313">
        <w:rPr>
          <w:b/>
          <w:bCs/>
          <w:sz w:val="22"/>
          <w:szCs w:val="22"/>
          <w:lang w:val="ro-RO" w:eastAsia="ro-RO"/>
        </w:rPr>
        <w:t>Pentru punctul 10 de pe ordinea de zi, respectiv:</w:t>
      </w:r>
    </w:p>
    <w:p w14:paraId="43306E2B" w14:textId="77777777" w:rsidR="00AF3070" w:rsidRPr="006A7313" w:rsidRDefault="00AF3070" w:rsidP="008717D7">
      <w:pPr>
        <w:pStyle w:val="ListParagraph"/>
        <w:ind w:left="540"/>
        <w:contextualSpacing w:val="0"/>
        <w:jc w:val="both"/>
        <w:rPr>
          <w:sz w:val="22"/>
          <w:szCs w:val="22"/>
          <w:lang w:val="ro-RO" w:eastAsia="ro-RO"/>
        </w:rPr>
      </w:pPr>
    </w:p>
    <w:p w14:paraId="4BBC7D2F" w14:textId="62110D19" w:rsidR="008717D7" w:rsidRPr="006A7313" w:rsidRDefault="008717D7" w:rsidP="008717D7">
      <w:pPr>
        <w:pStyle w:val="ListParagraph"/>
        <w:ind w:left="540"/>
        <w:contextualSpacing w:val="0"/>
        <w:jc w:val="both"/>
        <w:rPr>
          <w:i/>
          <w:iCs/>
          <w:sz w:val="22"/>
          <w:szCs w:val="22"/>
          <w:lang w:val="ro-RO"/>
        </w:rPr>
      </w:pPr>
      <w:r w:rsidRPr="006A7313">
        <w:rPr>
          <w:sz w:val="22"/>
          <w:szCs w:val="22"/>
          <w:lang w:val="ro-RO" w:eastAsia="ro-RO"/>
        </w:rPr>
        <w:t>„</w:t>
      </w:r>
      <w:r w:rsidRPr="006A7313">
        <w:rPr>
          <w:i/>
          <w:iCs/>
          <w:sz w:val="22"/>
          <w:szCs w:val="22"/>
          <w:lang w:val="ro-RO"/>
        </w:rPr>
        <w:t xml:space="preserve">Numirea pentru o perioadă de trei (3) ani a unui (1) membru al Comitetului Reprezentanților al Fondului Proprietatea. Mandatul noului membru al Comitetului Reprezentanților va începe la data la care candidatul respectiv numit de către AGOA acceptă acest mandat. </w:t>
      </w:r>
    </w:p>
    <w:p w14:paraId="191B467F" w14:textId="77777777" w:rsidR="008717D7" w:rsidRPr="006A7313" w:rsidRDefault="008717D7" w:rsidP="008717D7">
      <w:pPr>
        <w:tabs>
          <w:tab w:val="left" w:pos="567"/>
        </w:tabs>
        <w:jc w:val="both"/>
        <w:rPr>
          <w:rFonts w:ascii="Times New Roman" w:hAnsi="Times New Roman" w:cs="Times New Roman"/>
          <w:i/>
          <w:iCs/>
          <w:lang w:val="ro-RO"/>
        </w:rPr>
      </w:pPr>
      <w:r w:rsidRPr="006A7313">
        <w:rPr>
          <w:rFonts w:ascii="Times New Roman" w:hAnsi="Times New Roman" w:cs="Times New Roman"/>
          <w:i/>
          <w:iCs/>
          <w:lang w:val="ro-RO"/>
        </w:rPr>
        <w:tab/>
      </w:r>
    </w:p>
    <w:p w14:paraId="466C487C" w14:textId="77777777" w:rsidR="008717D7" w:rsidRPr="006A7313" w:rsidRDefault="008717D7" w:rsidP="008717D7">
      <w:pPr>
        <w:tabs>
          <w:tab w:val="left" w:pos="567"/>
        </w:tabs>
        <w:jc w:val="both"/>
        <w:rPr>
          <w:rFonts w:ascii="Times New Roman" w:hAnsi="Times New Roman" w:cs="Times New Roman"/>
          <w:lang w:val="ro-RO" w:eastAsia="ro-RO"/>
        </w:rPr>
      </w:pPr>
      <w:r w:rsidRPr="006A7313">
        <w:rPr>
          <w:rFonts w:ascii="Times New Roman" w:hAnsi="Times New Roman" w:cs="Times New Roman"/>
          <w:i/>
          <w:iCs/>
          <w:lang w:val="ro-RO"/>
        </w:rPr>
        <w:tab/>
        <w:t>(vot secret)</w:t>
      </w:r>
      <w:r w:rsidRPr="006A7313">
        <w:rPr>
          <w:rFonts w:ascii="Times New Roman" w:hAnsi="Times New Roman" w:cs="Times New Roman"/>
          <w:lang w:val="ro-RO" w:eastAsia="ro-RO"/>
        </w:rPr>
        <w:t>”</w:t>
      </w:r>
    </w:p>
    <w:tbl>
      <w:tblPr>
        <w:tblW w:w="8550" w:type="dxa"/>
        <w:tblInd w:w="445" w:type="dxa"/>
        <w:tblLayout w:type="fixed"/>
        <w:tblLook w:val="04A0" w:firstRow="1" w:lastRow="0" w:firstColumn="1" w:lastColumn="0" w:noHBand="0" w:noVBand="1"/>
      </w:tblPr>
      <w:tblGrid>
        <w:gridCol w:w="2385"/>
        <w:gridCol w:w="1925"/>
        <w:gridCol w:w="2155"/>
        <w:gridCol w:w="2085"/>
      </w:tblGrid>
      <w:tr w:rsidR="0008271B" w:rsidRPr="0008271B" w14:paraId="70F13F12" w14:textId="77777777" w:rsidTr="00A11196">
        <w:trPr>
          <w:trHeight w:val="298"/>
        </w:trPr>
        <w:tc>
          <w:tcPr>
            <w:tcW w:w="2385" w:type="dxa"/>
            <w:tcBorders>
              <w:top w:val="single" w:sz="4" w:space="0" w:color="auto"/>
              <w:left w:val="single" w:sz="4" w:space="0" w:color="auto"/>
              <w:bottom w:val="single" w:sz="4" w:space="0" w:color="auto"/>
              <w:right w:val="single" w:sz="4" w:space="0" w:color="auto"/>
            </w:tcBorders>
            <w:vAlign w:val="center"/>
          </w:tcPr>
          <w:p w14:paraId="7CA7B075" w14:textId="77777777" w:rsidR="0008271B" w:rsidRPr="0008271B" w:rsidRDefault="0008271B" w:rsidP="00AB6AB4">
            <w:pPr>
              <w:jc w:val="both"/>
              <w:rPr>
                <w:rFonts w:ascii="Times New Roman" w:hAnsi="Times New Roman" w:cs="Times New Roman"/>
                <w:b/>
                <w:bCs/>
                <w:color w:val="000000"/>
                <w:lang w:val="ro-RO"/>
              </w:rPr>
            </w:pPr>
            <w:r w:rsidRPr="0008271B">
              <w:rPr>
                <w:rFonts w:ascii="Times New Roman" w:hAnsi="Times New Roman" w:cs="Times New Roman"/>
                <w:b/>
                <w:bCs/>
                <w:color w:val="000000"/>
                <w:lang w:val="ro-RO"/>
              </w:rPr>
              <w:t>CANDIDAȚI</w:t>
            </w:r>
          </w:p>
        </w:tc>
        <w:tc>
          <w:tcPr>
            <w:tcW w:w="1925" w:type="dxa"/>
            <w:tcBorders>
              <w:top w:val="single" w:sz="4" w:space="0" w:color="auto"/>
              <w:left w:val="single" w:sz="4" w:space="0" w:color="auto"/>
              <w:bottom w:val="single" w:sz="4" w:space="0" w:color="auto"/>
              <w:right w:val="single" w:sz="4" w:space="0" w:color="auto"/>
            </w:tcBorders>
            <w:noWrap/>
            <w:vAlign w:val="bottom"/>
            <w:hideMark/>
          </w:tcPr>
          <w:p w14:paraId="482980CC" w14:textId="77777777" w:rsidR="0008271B" w:rsidRPr="0008271B" w:rsidRDefault="0008271B" w:rsidP="00AB6AB4">
            <w:pPr>
              <w:jc w:val="both"/>
              <w:rPr>
                <w:rFonts w:ascii="Times New Roman" w:hAnsi="Times New Roman" w:cs="Times New Roman"/>
                <w:b/>
                <w:bCs/>
                <w:color w:val="000000"/>
                <w:lang w:val="ro-RO"/>
              </w:rPr>
            </w:pPr>
            <w:r w:rsidRPr="0008271B">
              <w:rPr>
                <w:rFonts w:ascii="Times New Roman" w:hAnsi="Times New Roman" w:cs="Times New Roman"/>
                <w:b/>
                <w:bCs/>
                <w:lang w:val="ro-RO"/>
              </w:rPr>
              <w:t> PENTRU</w:t>
            </w:r>
          </w:p>
        </w:tc>
        <w:tc>
          <w:tcPr>
            <w:tcW w:w="2155" w:type="dxa"/>
            <w:tcBorders>
              <w:top w:val="single" w:sz="4" w:space="0" w:color="auto"/>
              <w:left w:val="nil"/>
              <w:bottom w:val="single" w:sz="4" w:space="0" w:color="auto"/>
              <w:right w:val="single" w:sz="4" w:space="0" w:color="auto"/>
            </w:tcBorders>
            <w:noWrap/>
            <w:vAlign w:val="bottom"/>
            <w:hideMark/>
          </w:tcPr>
          <w:p w14:paraId="7B3EFB88" w14:textId="77777777" w:rsidR="0008271B" w:rsidRPr="0008271B" w:rsidRDefault="0008271B" w:rsidP="00AB6AB4">
            <w:pPr>
              <w:jc w:val="both"/>
              <w:rPr>
                <w:rFonts w:ascii="Times New Roman" w:hAnsi="Times New Roman" w:cs="Times New Roman"/>
                <w:b/>
                <w:bCs/>
                <w:color w:val="000000"/>
                <w:lang w:val="ro-RO"/>
              </w:rPr>
            </w:pPr>
            <w:r w:rsidRPr="0008271B">
              <w:rPr>
                <w:rFonts w:ascii="Times New Roman" w:hAnsi="Times New Roman" w:cs="Times New Roman"/>
                <w:b/>
                <w:bCs/>
                <w:lang w:val="ro-RO"/>
              </w:rPr>
              <w:t>ÎMPOTRIVĂ</w:t>
            </w:r>
          </w:p>
        </w:tc>
        <w:tc>
          <w:tcPr>
            <w:tcW w:w="2085" w:type="dxa"/>
            <w:tcBorders>
              <w:top w:val="single" w:sz="4" w:space="0" w:color="auto"/>
              <w:left w:val="nil"/>
              <w:bottom w:val="single" w:sz="4" w:space="0" w:color="auto"/>
              <w:right w:val="single" w:sz="4" w:space="0" w:color="auto"/>
            </w:tcBorders>
            <w:noWrap/>
            <w:vAlign w:val="bottom"/>
            <w:hideMark/>
          </w:tcPr>
          <w:p w14:paraId="3A44800D" w14:textId="77777777" w:rsidR="0008271B" w:rsidRPr="0008271B" w:rsidRDefault="0008271B" w:rsidP="00AB6AB4">
            <w:pPr>
              <w:jc w:val="both"/>
              <w:rPr>
                <w:rFonts w:ascii="Times New Roman" w:hAnsi="Times New Roman" w:cs="Times New Roman"/>
                <w:b/>
                <w:bCs/>
                <w:color w:val="000000"/>
                <w:lang w:val="ro-RO"/>
              </w:rPr>
            </w:pPr>
            <w:r w:rsidRPr="0008271B">
              <w:rPr>
                <w:rFonts w:ascii="Times New Roman" w:hAnsi="Times New Roman" w:cs="Times New Roman"/>
                <w:b/>
                <w:bCs/>
                <w:lang w:val="ro-RO"/>
              </w:rPr>
              <w:t> ABȚINERE</w:t>
            </w:r>
          </w:p>
        </w:tc>
      </w:tr>
      <w:tr w:rsidR="0008271B" w:rsidRPr="0008271B" w14:paraId="47D19574" w14:textId="77777777" w:rsidTr="00A11196">
        <w:trPr>
          <w:trHeight w:val="298"/>
        </w:trPr>
        <w:tc>
          <w:tcPr>
            <w:tcW w:w="2385" w:type="dxa"/>
            <w:tcBorders>
              <w:top w:val="single" w:sz="4" w:space="0" w:color="auto"/>
              <w:left w:val="single" w:sz="4" w:space="0" w:color="auto"/>
              <w:bottom w:val="single" w:sz="4" w:space="0" w:color="auto"/>
              <w:right w:val="single" w:sz="4" w:space="0" w:color="auto"/>
            </w:tcBorders>
          </w:tcPr>
          <w:p w14:paraId="720D9943" w14:textId="18571A10" w:rsidR="0008271B" w:rsidRPr="00CB73C7" w:rsidRDefault="0008271B" w:rsidP="00CB73C7">
            <w:pPr>
              <w:pStyle w:val="ListParagraph"/>
              <w:numPr>
                <w:ilvl w:val="0"/>
                <w:numId w:val="36"/>
              </w:numPr>
              <w:ind w:left="436"/>
              <w:rPr>
                <w:color w:val="000000"/>
                <w:lang w:val="ro-RO"/>
              </w:rPr>
            </w:pPr>
            <w:r w:rsidRPr="00CB73C7">
              <w:rPr>
                <w:color w:val="000000"/>
              </w:rPr>
              <w:t>Marian</w:t>
            </w:r>
            <w:r w:rsidR="002B469E">
              <w:rPr>
                <w:color w:val="000000"/>
              </w:rPr>
              <w:t>-</w:t>
            </w:r>
            <w:r w:rsidRPr="00CB73C7">
              <w:rPr>
                <w:color w:val="000000"/>
              </w:rPr>
              <w:t>Cristian Mocanu</w:t>
            </w:r>
          </w:p>
        </w:tc>
        <w:tc>
          <w:tcPr>
            <w:tcW w:w="1925" w:type="dxa"/>
            <w:tcBorders>
              <w:top w:val="single" w:sz="4" w:space="0" w:color="auto"/>
              <w:left w:val="single" w:sz="4" w:space="0" w:color="auto"/>
              <w:bottom w:val="single" w:sz="4" w:space="0" w:color="auto"/>
              <w:right w:val="single" w:sz="4" w:space="0" w:color="auto"/>
            </w:tcBorders>
            <w:noWrap/>
            <w:vAlign w:val="bottom"/>
            <w:hideMark/>
          </w:tcPr>
          <w:p w14:paraId="0EBD85C5" w14:textId="77777777" w:rsidR="0008271B" w:rsidRPr="0008271B" w:rsidRDefault="0008271B" w:rsidP="00AB6AB4">
            <w:pPr>
              <w:jc w:val="both"/>
              <w:rPr>
                <w:rFonts w:ascii="Times New Roman" w:hAnsi="Times New Roman" w:cs="Times New Roman"/>
                <w:color w:val="000000"/>
                <w:lang w:val="ro-RO"/>
              </w:rPr>
            </w:pPr>
          </w:p>
        </w:tc>
        <w:tc>
          <w:tcPr>
            <w:tcW w:w="2155" w:type="dxa"/>
            <w:tcBorders>
              <w:top w:val="single" w:sz="4" w:space="0" w:color="auto"/>
              <w:left w:val="nil"/>
              <w:bottom w:val="single" w:sz="4" w:space="0" w:color="auto"/>
              <w:right w:val="single" w:sz="4" w:space="0" w:color="auto"/>
            </w:tcBorders>
            <w:noWrap/>
            <w:vAlign w:val="bottom"/>
            <w:hideMark/>
          </w:tcPr>
          <w:p w14:paraId="17C195BC" w14:textId="77777777" w:rsidR="0008271B" w:rsidRPr="0008271B" w:rsidRDefault="0008271B" w:rsidP="00AB6AB4">
            <w:pPr>
              <w:jc w:val="both"/>
              <w:rPr>
                <w:rFonts w:ascii="Times New Roman" w:hAnsi="Times New Roman" w:cs="Times New Roman"/>
                <w:color w:val="000000"/>
                <w:lang w:val="ro-RO"/>
              </w:rPr>
            </w:pPr>
          </w:p>
        </w:tc>
        <w:tc>
          <w:tcPr>
            <w:tcW w:w="2085" w:type="dxa"/>
            <w:tcBorders>
              <w:top w:val="single" w:sz="4" w:space="0" w:color="auto"/>
              <w:left w:val="nil"/>
              <w:bottom w:val="single" w:sz="4" w:space="0" w:color="auto"/>
              <w:right w:val="single" w:sz="4" w:space="0" w:color="auto"/>
            </w:tcBorders>
            <w:noWrap/>
            <w:vAlign w:val="bottom"/>
            <w:hideMark/>
          </w:tcPr>
          <w:p w14:paraId="789A057D" w14:textId="77777777" w:rsidR="0008271B" w:rsidRPr="0008271B" w:rsidRDefault="0008271B" w:rsidP="00AB6AB4">
            <w:pPr>
              <w:ind w:right="-18"/>
              <w:jc w:val="both"/>
              <w:rPr>
                <w:rFonts w:ascii="Times New Roman" w:hAnsi="Times New Roman" w:cs="Times New Roman"/>
                <w:color w:val="000000"/>
                <w:lang w:val="ro-RO"/>
              </w:rPr>
            </w:pPr>
          </w:p>
        </w:tc>
      </w:tr>
      <w:tr w:rsidR="0008271B" w:rsidRPr="0008271B" w14:paraId="13181CAF" w14:textId="77777777" w:rsidTr="00A11196">
        <w:trPr>
          <w:trHeight w:val="298"/>
        </w:trPr>
        <w:tc>
          <w:tcPr>
            <w:tcW w:w="2385" w:type="dxa"/>
            <w:tcBorders>
              <w:top w:val="single" w:sz="4" w:space="0" w:color="auto"/>
              <w:left w:val="single" w:sz="4" w:space="0" w:color="auto"/>
              <w:bottom w:val="single" w:sz="4" w:space="0" w:color="auto"/>
              <w:right w:val="single" w:sz="4" w:space="0" w:color="auto"/>
            </w:tcBorders>
          </w:tcPr>
          <w:p w14:paraId="4E5F6585" w14:textId="491C4D8C" w:rsidR="0008271B" w:rsidRPr="0008271B" w:rsidRDefault="0008271B" w:rsidP="00CB73C7">
            <w:pPr>
              <w:pStyle w:val="ListParagraph"/>
              <w:numPr>
                <w:ilvl w:val="0"/>
                <w:numId w:val="36"/>
              </w:numPr>
              <w:ind w:left="436"/>
              <w:rPr>
                <w:color w:val="000000"/>
                <w:lang w:val="ro-RO"/>
              </w:rPr>
            </w:pPr>
            <w:r w:rsidRPr="0008271B">
              <w:rPr>
                <w:color w:val="000000"/>
              </w:rPr>
              <w:lastRenderedPageBreak/>
              <w:t xml:space="preserve">John </w:t>
            </w:r>
            <w:r w:rsidR="00A11196" w:rsidRPr="0008271B">
              <w:rPr>
                <w:color w:val="000000"/>
              </w:rPr>
              <w:t xml:space="preserve">Francis </w:t>
            </w:r>
            <w:r w:rsidRPr="0008271B">
              <w:rPr>
                <w:color w:val="000000"/>
              </w:rPr>
              <w:t xml:space="preserve">Walsh </w:t>
            </w:r>
          </w:p>
        </w:tc>
        <w:tc>
          <w:tcPr>
            <w:tcW w:w="1925" w:type="dxa"/>
            <w:tcBorders>
              <w:top w:val="single" w:sz="4" w:space="0" w:color="auto"/>
              <w:left w:val="single" w:sz="4" w:space="0" w:color="auto"/>
              <w:bottom w:val="single" w:sz="4" w:space="0" w:color="auto"/>
              <w:right w:val="single" w:sz="4" w:space="0" w:color="auto"/>
            </w:tcBorders>
            <w:noWrap/>
            <w:vAlign w:val="bottom"/>
          </w:tcPr>
          <w:p w14:paraId="3CC68C1D" w14:textId="77777777" w:rsidR="0008271B" w:rsidRPr="0008271B" w:rsidRDefault="0008271B" w:rsidP="00AB6AB4">
            <w:pPr>
              <w:jc w:val="both"/>
              <w:rPr>
                <w:rFonts w:ascii="Times New Roman" w:hAnsi="Times New Roman" w:cs="Times New Roman"/>
                <w:color w:val="000000"/>
                <w:lang w:val="ro-RO"/>
              </w:rPr>
            </w:pPr>
          </w:p>
        </w:tc>
        <w:tc>
          <w:tcPr>
            <w:tcW w:w="2155" w:type="dxa"/>
            <w:tcBorders>
              <w:top w:val="single" w:sz="4" w:space="0" w:color="auto"/>
              <w:left w:val="nil"/>
              <w:bottom w:val="single" w:sz="4" w:space="0" w:color="auto"/>
              <w:right w:val="single" w:sz="4" w:space="0" w:color="auto"/>
            </w:tcBorders>
            <w:noWrap/>
            <w:vAlign w:val="bottom"/>
          </w:tcPr>
          <w:p w14:paraId="27FA047C" w14:textId="77777777" w:rsidR="0008271B" w:rsidRPr="0008271B" w:rsidRDefault="0008271B" w:rsidP="00AB6AB4">
            <w:pPr>
              <w:jc w:val="both"/>
              <w:rPr>
                <w:rFonts w:ascii="Times New Roman" w:hAnsi="Times New Roman" w:cs="Times New Roman"/>
                <w:color w:val="000000"/>
                <w:lang w:val="ro-RO"/>
              </w:rPr>
            </w:pPr>
          </w:p>
        </w:tc>
        <w:tc>
          <w:tcPr>
            <w:tcW w:w="2085" w:type="dxa"/>
            <w:tcBorders>
              <w:top w:val="single" w:sz="4" w:space="0" w:color="auto"/>
              <w:left w:val="nil"/>
              <w:bottom w:val="single" w:sz="4" w:space="0" w:color="auto"/>
              <w:right w:val="single" w:sz="4" w:space="0" w:color="auto"/>
            </w:tcBorders>
            <w:noWrap/>
            <w:vAlign w:val="bottom"/>
          </w:tcPr>
          <w:p w14:paraId="3D8ADB9E" w14:textId="77777777" w:rsidR="0008271B" w:rsidRPr="0008271B" w:rsidRDefault="0008271B" w:rsidP="00AB6AB4">
            <w:pPr>
              <w:ind w:right="-18"/>
              <w:jc w:val="both"/>
              <w:rPr>
                <w:rFonts w:ascii="Times New Roman" w:hAnsi="Times New Roman" w:cs="Times New Roman"/>
                <w:color w:val="000000"/>
                <w:lang w:val="ro-RO"/>
              </w:rPr>
            </w:pPr>
          </w:p>
        </w:tc>
      </w:tr>
    </w:tbl>
    <w:p w14:paraId="04B3B8A8" w14:textId="77777777" w:rsidR="008717D7" w:rsidRPr="006A7313" w:rsidRDefault="008717D7" w:rsidP="008717D7">
      <w:pPr>
        <w:jc w:val="both"/>
        <w:rPr>
          <w:rFonts w:ascii="Times New Roman" w:hAnsi="Times New Roman" w:cs="Times New Roman"/>
          <w:lang w:val="ro-RO" w:eastAsia="ro-RO"/>
        </w:rPr>
      </w:pPr>
    </w:p>
    <w:p w14:paraId="7DBFB369" w14:textId="77777777" w:rsidR="008717D7" w:rsidRPr="006A7313" w:rsidRDefault="008717D7" w:rsidP="008717D7">
      <w:pPr>
        <w:ind w:left="450"/>
        <w:jc w:val="both"/>
        <w:rPr>
          <w:rFonts w:ascii="Times New Roman" w:hAnsi="Times New Roman" w:cs="Times New Roman"/>
          <w:i/>
          <w:iCs/>
          <w:lang w:val="ro-RO" w:eastAsia="ro-RO"/>
        </w:rPr>
      </w:pPr>
      <w:r w:rsidRPr="006A7313">
        <w:rPr>
          <w:rFonts w:ascii="Times New Roman" w:hAnsi="Times New Roman" w:cs="Times New Roman"/>
          <w:i/>
          <w:iCs/>
          <w:lang w:val="ro-RO" w:eastAsia="ro-RO"/>
        </w:rPr>
        <w:t>Notă: Vă rugăm votați „PENTRU” pentru un (1) singur candidat,</w:t>
      </w:r>
      <w:r w:rsidRPr="006A7313">
        <w:rPr>
          <w:rFonts w:ascii="Times New Roman" w:hAnsi="Times New Roman" w:cs="Times New Roman"/>
          <w:b/>
          <w:bCs/>
          <w:i/>
          <w:iCs/>
          <w:lang w:val="ro-RO" w:eastAsia="ro-RO"/>
        </w:rPr>
        <w:t xml:space="preserve"> </w:t>
      </w:r>
      <w:r w:rsidRPr="006A7313">
        <w:rPr>
          <w:rFonts w:ascii="Times New Roman" w:hAnsi="Times New Roman" w:cs="Times New Roman"/>
          <w:i/>
          <w:iCs/>
          <w:lang w:val="ro-RO" w:eastAsia="ro-RO"/>
        </w:rPr>
        <w:t>deoarece există o singură poziție vacantă. Exprimarea votului „PENTRU” pentru mai mult de un (1) candidat va determina anularea votului. Exprimați votul dvs. prin bifarea cu un „X” a uneia dintre căsuțele pentru variantele „PENTRU”, „ÎMPOTRIVĂ” sau „ABȚINERE”. În situația în care se bifează cu „X” mai mult de o căsuță sau nu se bifează nicio căsuță, votul respectiv nu va fi luat în considerare.</w:t>
      </w:r>
    </w:p>
    <w:p w14:paraId="04DE4488" w14:textId="77777777" w:rsidR="008717D7" w:rsidRPr="006A7313" w:rsidRDefault="008717D7" w:rsidP="008717D7">
      <w:pPr>
        <w:ind w:left="450"/>
        <w:jc w:val="both"/>
        <w:rPr>
          <w:rFonts w:ascii="Times New Roman" w:hAnsi="Times New Roman" w:cs="Times New Roman"/>
          <w:lang w:val="ro-RO" w:eastAsia="ro-RO"/>
        </w:rPr>
      </w:pPr>
      <w:r w:rsidRPr="006A7313">
        <w:rPr>
          <w:rFonts w:ascii="Times New Roman" w:hAnsi="Times New Roman" w:cs="Times New Roman"/>
          <w:b/>
          <w:bCs/>
          <w:lang w:val="ro-RO" w:eastAsia="ro-RO"/>
        </w:rPr>
        <w:t>Notă:</w:t>
      </w:r>
      <w:r w:rsidRPr="006A7313">
        <w:rPr>
          <w:rFonts w:ascii="Times New Roman" w:hAnsi="Times New Roman" w:cs="Times New Roman"/>
          <w:lang w:val="ro-RO" w:eastAsia="ro-RO"/>
        </w:rPr>
        <w:t xml:space="preserve"> </w:t>
      </w:r>
      <w:r w:rsidRPr="006A7313">
        <w:rPr>
          <w:rFonts w:ascii="Times New Roman" w:hAnsi="Times New Roman" w:cs="Times New Roman"/>
          <w:b/>
          <w:bCs/>
          <w:lang w:val="ro-RO"/>
        </w:rPr>
        <w:t>Candidații pentru o (1) poziție vacantă în Comitetul Reprezentanților vor fi supuși la vot pe aceeași listă, urmând ca acel candidat care obține cel mai mare număr de voturi „PENTRU”, dar nu mai puțin de 50% + 1 din voturile deținute de toți acționarii prezenți sau reprezentați la această AGOA / voturile exprimate (majoritatea legală pentru adoptarea unei decizii în cazul primei convocări, respectiv celei de-a doua convocări) să fie ales ca membru al Comitetului Reprezentanților.</w:t>
      </w:r>
      <w:r w:rsidRPr="006A7313">
        <w:rPr>
          <w:rFonts w:ascii="Times New Roman" w:hAnsi="Times New Roman" w:cs="Times New Roman"/>
          <w:lang w:val="ro-RO" w:eastAsia="ro-RO"/>
        </w:rPr>
        <w:t xml:space="preserve"> </w:t>
      </w:r>
    </w:p>
    <w:p w14:paraId="0829DD86" w14:textId="77777777" w:rsidR="008717D7" w:rsidRPr="006A7313" w:rsidRDefault="008717D7" w:rsidP="008717D7">
      <w:pPr>
        <w:pStyle w:val="ListParagraph"/>
        <w:numPr>
          <w:ilvl w:val="0"/>
          <w:numId w:val="10"/>
        </w:numPr>
        <w:ind w:left="450" w:hanging="450"/>
        <w:contextualSpacing w:val="0"/>
        <w:jc w:val="both"/>
        <w:rPr>
          <w:b/>
          <w:bCs/>
          <w:i/>
          <w:iCs/>
          <w:sz w:val="22"/>
          <w:szCs w:val="22"/>
          <w:lang w:val="ro-RO" w:eastAsia="ro-RO"/>
        </w:rPr>
      </w:pPr>
      <w:r w:rsidRPr="006A7313">
        <w:rPr>
          <w:b/>
          <w:bCs/>
          <w:sz w:val="22"/>
          <w:szCs w:val="22"/>
          <w:lang w:val="ro-RO" w:eastAsia="ro-RO"/>
        </w:rPr>
        <w:t>Pentru punctul 11 de pe ordinea de zi, respectiv:</w:t>
      </w:r>
    </w:p>
    <w:p w14:paraId="49241820" w14:textId="77777777" w:rsidR="008717D7" w:rsidRPr="006A7313" w:rsidRDefault="008717D7" w:rsidP="008717D7">
      <w:pPr>
        <w:ind w:left="450"/>
        <w:jc w:val="both"/>
        <w:rPr>
          <w:rFonts w:ascii="Times New Roman" w:hAnsi="Times New Roman" w:cs="Times New Roman"/>
          <w:b/>
          <w:bCs/>
          <w:lang w:val="ro-RO"/>
        </w:rPr>
      </w:pPr>
    </w:p>
    <w:p w14:paraId="3455578D" w14:textId="77777777" w:rsidR="00FB12C5" w:rsidRPr="00552963" w:rsidRDefault="00FB12C5" w:rsidP="00FB12C5">
      <w:pPr>
        <w:pStyle w:val="ListParagraph"/>
        <w:tabs>
          <w:tab w:val="left" w:pos="540"/>
        </w:tabs>
        <w:ind w:left="540"/>
        <w:contextualSpacing w:val="0"/>
        <w:jc w:val="both"/>
        <w:rPr>
          <w:i/>
          <w:iCs/>
          <w:sz w:val="22"/>
          <w:szCs w:val="22"/>
          <w:lang w:val="ro-RO"/>
        </w:rPr>
      </w:pPr>
      <w:r w:rsidRPr="004456A1">
        <w:rPr>
          <w:sz w:val="22"/>
          <w:szCs w:val="22"/>
          <w:lang w:val="ro-RO" w:eastAsia="ro-RO"/>
        </w:rPr>
        <w:t>„</w:t>
      </w:r>
      <w:r w:rsidRPr="00552963">
        <w:rPr>
          <w:i/>
          <w:iCs/>
          <w:sz w:val="22"/>
          <w:szCs w:val="22"/>
          <w:lang w:val="ro-RO"/>
        </w:rPr>
        <w:t>Aprobarea</w:t>
      </w:r>
      <w:r w:rsidRPr="00552963">
        <w:rPr>
          <w:b/>
          <w:bCs/>
          <w:i/>
          <w:iCs/>
          <w:sz w:val="22"/>
          <w:szCs w:val="22"/>
          <w:lang w:val="ro-RO"/>
        </w:rPr>
        <w:t>:</w:t>
      </w:r>
    </w:p>
    <w:p w14:paraId="490C8308" w14:textId="77777777" w:rsidR="00FB12C5" w:rsidRPr="00552963" w:rsidRDefault="00FB12C5" w:rsidP="00FB12C5">
      <w:pPr>
        <w:pStyle w:val="ListParagraph"/>
        <w:ind w:left="450"/>
        <w:jc w:val="both"/>
        <w:rPr>
          <w:b/>
          <w:bCs/>
          <w:i/>
          <w:iCs/>
          <w:sz w:val="22"/>
          <w:szCs w:val="22"/>
          <w:lang w:val="ro-RO"/>
        </w:rPr>
      </w:pPr>
    </w:p>
    <w:p w14:paraId="000B9656" w14:textId="226CD62B" w:rsidR="00FB12C5" w:rsidRPr="00552963" w:rsidRDefault="00FB12C5" w:rsidP="00FB12C5">
      <w:pPr>
        <w:pStyle w:val="ListParagraph"/>
        <w:numPr>
          <w:ilvl w:val="0"/>
          <w:numId w:val="33"/>
        </w:numPr>
        <w:autoSpaceDE w:val="0"/>
        <w:autoSpaceDN w:val="0"/>
        <w:ind w:left="900"/>
        <w:contextualSpacing w:val="0"/>
        <w:jc w:val="both"/>
        <w:rPr>
          <w:i/>
          <w:iCs/>
          <w:sz w:val="22"/>
          <w:szCs w:val="22"/>
          <w:lang w:val="ro-RO"/>
        </w:rPr>
      </w:pPr>
      <w:r w:rsidRPr="00552963">
        <w:rPr>
          <w:i/>
          <w:iCs/>
          <w:sz w:val="22"/>
          <w:szCs w:val="22"/>
          <w:lang w:val="ro-RO"/>
        </w:rPr>
        <w:t xml:space="preserve">În legătură cu toate celelalte puncte de pe ordinea de zi a AGOA, cu excepția punctului 8.2., datei de </w:t>
      </w:r>
      <w:r w:rsidRPr="00552963">
        <w:rPr>
          <w:b/>
          <w:bCs/>
          <w:i/>
          <w:iCs/>
          <w:sz w:val="22"/>
          <w:szCs w:val="22"/>
          <w:lang w:val="ro-RO"/>
        </w:rPr>
        <w:t>18 iunie 2026</w:t>
      </w:r>
      <w:r w:rsidRPr="00552963">
        <w:rPr>
          <w:i/>
          <w:iCs/>
          <w:sz w:val="22"/>
          <w:szCs w:val="22"/>
          <w:lang w:val="ro-RO"/>
        </w:rPr>
        <w:t xml:space="preserve"> ca </w:t>
      </w:r>
      <w:r w:rsidRPr="00552963">
        <w:rPr>
          <w:b/>
          <w:bCs/>
          <w:i/>
          <w:iCs/>
          <w:sz w:val="22"/>
          <w:szCs w:val="22"/>
          <w:lang w:val="ro-RO"/>
        </w:rPr>
        <w:t>Ex – Date</w:t>
      </w:r>
      <w:r w:rsidRPr="00552963">
        <w:rPr>
          <w:i/>
          <w:iCs/>
          <w:sz w:val="22"/>
          <w:szCs w:val="22"/>
          <w:lang w:val="ro-RO"/>
        </w:rPr>
        <w:t xml:space="preserve">, calculată în conformitate cu Articolul 176 alin. (1), corelat cu prevederile Articolului 2 alin. (2) litera (l) din Regulamentul nr. 5/2018; și </w:t>
      </w:r>
    </w:p>
    <w:p w14:paraId="57931F35" w14:textId="77777777" w:rsidR="00FB12C5" w:rsidRPr="00552963" w:rsidRDefault="00FB12C5" w:rsidP="00FB12C5">
      <w:pPr>
        <w:pStyle w:val="ListParagraph"/>
        <w:autoSpaceDE w:val="0"/>
        <w:autoSpaceDN w:val="0"/>
        <w:ind w:left="540"/>
        <w:jc w:val="both"/>
        <w:rPr>
          <w:i/>
          <w:iCs/>
          <w:sz w:val="22"/>
          <w:szCs w:val="22"/>
          <w:lang w:val="ro-RO"/>
        </w:rPr>
      </w:pPr>
    </w:p>
    <w:p w14:paraId="42211669" w14:textId="77777777" w:rsidR="00FB12C5" w:rsidRPr="00552963" w:rsidRDefault="00FB12C5" w:rsidP="00FB12C5">
      <w:pPr>
        <w:pStyle w:val="ListParagraph"/>
        <w:autoSpaceDE w:val="0"/>
        <w:autoSpaceDN w:val="0"/>
        <w:ind w:left="900"/>
        <w:jc w:val="both"/>
        <w:rPr>
          <w:i/>
          <w:iCs/>
          <w:sz w:val="22"/>
          <w:szCs w:val="22"/>
          <w:lang w:val="ro-RO"/>
        </w:rPr>
      </w:pPr>
      <w:r w:rsidRPr="00552963">
        <w:rPr>
          <w:i/>
          <w:iCs/>
          <w:sz w:val="22"/>
          <w:szCs w:val="22"/>
          <w:lang w:val="ro-RO"/>
        </w:rPr>
        <w:t xml:space="preserve">În legătură cu toate celelalte puncte de pe ordinea de zi a AGOA, cu excepția punctului 8.2., </w:t>
      </w:r>
      <w:r>
        <w:rPr>
          <w:i/>
          <w:iCs/>
          <w:sz w:val="22"/>
          <w:szCs w:val="22"/>
          <w:lang w:val="ro-RO"/>
        </w:rPr>
        <w:t xml:space="preserve">a </w:t>
      </w:r>
      <w:r w:rsidRPr="00552963">
        <w:rPr>
          <w:i/>
          <w:iCs/>
          <w:sz w:val="22"/>
          <w:szCs w:val="22"/>
          <w:lang w:val="ro-RO"/>
        </w:rPr>
        <w:t xml:space="preserve">datei de </w:t>
      </w:r>
      <w:r w:rsidRPr="00552963">
        <w:rPr>
          <w:b/>
          <w:bCs/>
          <w:i/>
          <w:iCs/>
          <w:sz w:val="22"/>
          <w:szCs w:val="22"/>
          <w:lang w:val="ro-RO"/>
        </w:rPr>
        <w:t xml:space="preserve">19 iunie 2026 </w:t>
      </w:r>
      <w:r w:rsidRPr="00552963">
        <w:rPr>
          <w:i/>
          <w:iCs/>
          <w:sz w:val="22"/>
          <w:szCs w:val="22"/>
          <w:lang w:val="ro-RO"/>
        </w:rPr>
        <w:t xml:space="preserve">ca </w:t>
      </w:r>
      <w:r w:rsidRPr="00552963">
        <w:rPr>
          <w:b/>
          <w:bCs/>
          <w:i/>
          <w:iCs/>
          <w:sz w:val="22"/>
          <w:szCs w:val="22"/>
          <w:lang w:val="ro-RO"/>
        </w:rPr>
        <w:t>Dată de Înregistrare</w:t>
      </w:r>
      <w:r w:rsidRPr="00552963">
        <w:rPr>
          <w:i/>
          <w:iCs/>
          <w:sz w:val="22"/>
          <w:szCs w:val="22"/>
          <w:lang w:val="ro-RO"/>
        </w:rPr>
        <w:t xml:space="preserve">, calculată în conformitate cu Articolul 176 alin. (1) din Regulamentul nr. 5/2018, corelat cu prevederile Articolului 87 alin. (1) din Legea Emitenților. </w:t>
      </w:r>
    </w:p>
    <w:p w14:paraId="7037D196" w14:textId="77777777" w:rsidR="00E767A8" w:rsidRDefault="00E767A8" w:rsidP="00FB12C5">
      <w:pPr>
        <w:pStyle w:val="ListParagraph"/>
        <w:autoSpaceDE w:val="0"/>
        <w:autoSpaceDN w:val="0"/>
        <w:ind w:left="900"/>
        <w:jc w:val="both"/>
        <w:rPr>
          <w:i/>
          <w:iCs/>
          <w:sz w:val="22"/>
          <w:szCs w:val="22"/>
          <w:lang w:val="ro-RO"/>
        </w:rPr>
      </w:pPr>
    </w:p>
    <w:p w14:paraId="77AB680A" w14:textId="552464B2" w:rsidR="00FB12C5" w:rsidRPr="00552963" w:rsidRDefault="00FB12C5" w:rsidP="00FB12C5">
      <w:pPr>
        <w:pStyle w:val="ListParagraph"/>
        <w:autoSpaceDE w:val="0"/>
        <w:autoSpaceDN w:val="0"/>
        <w:ind w:left="900"/>
        <w:jc w:val="both"/>
        <w:rPr>
          <w:i/>
          <w:iCs/>
          <w:sz w:val="22"/>
          <w:szCs w:val="22"/>
          <w:lang w:val="ro-RO"/>
        </w:rPr>
      </w:pPr>
      <w:r w:rsidRPr="00552963">
        <w:rPr>
          <w:i/>
          <w:iCs/>
          <w:sz w:val="22"/>
          <w:szCs w:val="22"/>
          <w:lang w:val="ro-RO"/>
        </w:rPr>
        <w:t>Întrucât nu sunt aplicabile acestei AGOA, cu excepția aspectelor descrise la punctul 8.2. de pe ordinea de zi a acestei AGOA, acționarii nu decid asupra celorlalte aspecte descrise de Articolul 176 alin. (1) din Regulamentul nr. 5/2018, cum ar fi data participării garantate și data plății.</w:t>
      </w:r>
    </w:p>
    <w:p w14:paraId="05C350AE" w14:textId="77777777" w:rsidR="00FB12C5" w:rsidRPr="00552963" w:rsidRDefault="00FB12C5" w:rsidP="00FB12C5">
      <w:pPr>
        <w:pStyle w:val="ListParagraph"/>
        <w:autoSpaceDE w:val="0"/>
        <w:autoSpaceDN w:val="0"/>
        <w:ind w:left="900"/>
        <w:jc w:val="both"/>
        <w:rPr>
          <w:i/>
          <w:iCs/>
          <w:sz w:val="22"/>
          <w:szCs w:val="22"/>
          <w:lang w:val="ro-RO"/>
        </w:rPr>
      </w:pPr>
    </w:p>
    <w:p w14:paraId="30FADF3B" w14:textId="77777777" w:rsidR="00FB12C5" w:rsidRPr="00690EDB" w:rsidRDefault="00FB12C5" w:rsidP="00FB12C5">
      <w:pPr>
        <w:pStyle w:val="ListParagraph"/>
        <w:numPr>
          <w:ilvl w:val="0"/>
          <w:numId w:val="33"/>
        </w:numPr>
        <w:autoSpaceDE w:val="0"/>
        <w:autoSpaceDN w:val="0"/>
        <w:ind w:left="900"/>
        <w:contextualSpacing w:val="0"/>
        <w:jc w:val="both"/>
        <w:rPr>
          <w:rFonts w:ascii="Arial" w:hAnsi="Arial" w:cs="Arial"/>
          <w:sz w:val="22"/>
          <w:szCs w:val="22"/>
          <w:lang w:val="ro-RO"/>
        </w:rPr>
      </w:pPr>
      <w:r w:rsidRPr="00552963">
        <w:rPr>
          <w:i/>
          <w:iCs/>
          <w:sz w:val="22"/>
          <w:szCs w:val="22"/>
          <w:lang w:val="ro-RO"/>
        </w:rPr>
        <w:t>Împuternicirii, cu posibilitatea de sub-delegare, a lui Daniel Naftali pentru a semna hotărârile acționarilor, precum și orice alte documente în legătură cu acestea și pentru a îndeplini toate procedurile și formalitățile prevăzute de lege în scopul implementării hotărârii acționarilor, inclusiv formalitățile de publicare și înregistrare a acestora la Registrul Comerțului sau la orice altă instituție publică.</w:t>
      </w:r>
      <w:r w:rsidRPr="00074C40">
        <w:rPr>
          <w:sz w:val="22"/>
          <w:szCs w:val="22"/>
          <w:lang w:val="ro-RO" w:eastAsia="ro-RO"/>
        </w:rPr>
        <w:t>”</w:t>
      </w:r>
    </w:p>
    <w:p w14:paraId="183290A4" w14:textId="77777777" w:rsidR="008717D7" w:rsidRPr="006A7313" w:rsidRDefault="008717D7" w:rsidP="008717D7">
      <w:pPr>
        <w:ind w:left="450"/>
        <w:jc w:val="both"/>
        <w:rPr>
          <w:rFonts w:ascii="Times New Roman" w:hAnsi="Times New Roman" w:cs="Times New Roman"/>
          <w:b/>
          <w:bCs/>
          <w:lang w:val="ro-RO"/>
        </w:rPr>
      </w:pPr>
    </w:p>
    <w:tbl>
      <w:tblPr>
        <w:tblW w:w="8126" w:type="dxa"/>
        <w:jc w:val="center"/>
        <w:tblLayout w:type="fixed"/>
        <w:tblLook w:val="04A0" w:firstRow="1" w:lastRow="0" w:firstColumn="1" w:lastColumn="0" w:noHBand="0" w:noVBand="1"/>
      </w:tblPr>
      <w:tblGrid>
        <w:gridCol w:w="2655"/>
        <w:gridCol w:w="2735"/>
        <w:gridCol w:w="2736"/>
      </w:tblGrid>
      <w:tr w:rsidR="008717D7" w:rsidRPr="006A7313" w14:paraId="47C80DE6" w14:textId="77777777" w:rsidTr="00CD2566">
        <w:trPr>
          <w:trHeight w:val="300"/>
          <w:jc w:val="center"/>
        </w:trPr>
        <w:tc>
          <w:tcPr>
            <w:tcW w:w="2655" w:type="dxa"/>
            <w:tcBorders>
              <w:top w:val="single" w:sz="4" w:space="0" w:color="auto"/>
              <w:left w:val="single" w:sz="4" w:space="0" w:color="auto"/>
              <w:bottom w:val="single" w:sz="4" w:space="0" w:color="auto"/>
              <w:right w:val="single" w:sz="4" w:space="0" w:color="auto"/>
            </w:tcBorders>
            <w:noWrap/>
            <w:vAlign w:val="bottom"/>
            <w:hideMark/>
          </w:tcPr>
          <w:p w14:paraId="66E3A284" w14:textId="77777777" w:rsidR="008717D7" w:rsidRPr="006A7313" w:rsidRDefault="008717D7" w:rsidP="00CD2566">
            <w:pPr>
              <w:jc w:val="both"/>
              <w:rPr>
                <w:rFonts w:ascii="Times New Roman" w:hAnsi="Times New Roman" w:cs="Times New Roman"/>
                <w:b/>
                <w:bCs/>
                <w:lang w:val="ro-RO"/>
              </w:rPr>
            </w:pPr>
            <w:r w:rsidRPr="006A7313">
              <w:rPr>
                <w:rFonts w:ascii="Times New Roman" w:hAnsi="Times New Roman" w:cs="Times New Roman"/>
                <w:b/>
                <w:bCs/>
                <w:lang w:val="ro-RO"/>
              </w:rPr>
              <w:t> PENTRU</w:t>
            </w:r>
          </w:p>
        </w:tc>
        <w:tc>
          <w:tcPr>
            <w:tcW w:w="2735" w:type="dxa"/>
            <w:tcBorders>
              <w:top w:val="single" w:sz="4" w:space="0" w:color="auto"/>
              <w:left w:val="nil"/>
              <w:bottom w:val="single" w:sz="4" w:space="0" w:color="auto"/>
              <w:right w:val="single" w:sz="4" w:space="0" w:color="auto"/>
            </w:tcBorders>
            <w:noWrap/>
            <w:vAlign w:val="bottom"/>
            <w:hideMark/>
          </w:tcPr>
          <w:p w14:paraId="45DE91F9" w14:textId="77777777" w:rsidR="008717D7" w:rsidRPr="006A7313" w:rsidRDefault="008717D7" w:rsidP="00CD2566">
            <w:pPr>
              <w:jc w:val="both"/>
              <w:rPr>
                <w:rFonts w:ascii="Times New Roman" w:hAnsi="Times New Roman" w:cs="Times New Roman"/>
                <w:b/>
                <w:bCs/>
                <w:lang w:val="ro-RO"/>
              </w:rPr>
            </w:pPr>
            <w:r w:rsidRPr="006A7313">
              <w:rPr>
                <w:rFonts w:ascii="Times New Roman" w:hAnsi="Times New Roman" w:cs="Times New Roman"/>
                <w:b/>
                <w:bCs/>
                <w:lang w:val="ro-RO"/>
              </w:rPr>
              <w:t>ÎMPOTRIVĂ</w:t>
            </w:r>
          </w:p>
        </w:tc>
        <w:tc>
          <w:tcPr>
            <w:tcW w:w="2736" w:type="dxa"/>
            <w:tcBorders>
              <w:top w:val="single" w:sz="4" w:space="0" w:color="auto"/>
              <w:left w:val="nil"/>
              <w:bottom w:val="single" w:sz="4" w:space="0" w:color="auto"/>
              <w:right w:val="single" w:sz="4" w:space="0" w:color="auto"/>
            </w:tcBorders>
            <w:noWrap/>
            <w:vAlign w:val="bottom"/>
            <w:hideMark/>
          </w:tcPr>
          <w:p w14:paraId="0692C624" w14:textId="77777777" w:rsidR="008717D7" w:rsidRPr="006A7313" w:rsidRDefault="008717D7" w:rsidP="00CD2566">
            <w:pPr>
              <w:jc w:val="both"/>
              <w:rPr>
                <w:rFonts w:ascii="Times New Roman" w:hAnsi="Times New Roman" w:cs="Times New Roman"/>
                <w:b/>
                <w:bCs/>
                <w:lang w:val="ro-RO"/>
              </w:rPr>
            </w:pPr>
            <w:r w:rsidRPr="006A7313">
              <w:rPr>
                <w:rFonts w:ascii="Times New Roman" w:hAnsi="Times New Roman" w:cs="Times New Roman"/>
                <w:b/>
                <w:bCs/>
                <w:lang w:val="ro-RO"/>
              </w:rPr>
              <w:t> ABȚINERE</w:t>
            </w:r>
          </w:p>
        </w:tc>
      </w:tr>
      <w:tr w:rsidR="008717D7" w:rsidRPr="006A7313" w14:paraId="27973CCA" w14:textId="77777777" w:rsidTr="00CD2566">
        <w:trPr>
          <w:trHeight w:val="300"/>
          <w:jc w:val="center"/>
        </w:trPr>
        <w:tc>
          <w:tcPr>
            <w:tcW w:w="2655" w:type="dxa"/>
            <w:tcBorders>
              <w:top w:val="nil"/>
              <w:left w:val="single" w:sz="4" w:space="0" w:color="auto"/>
              <w:bottom w:val="single" w:sz="4" w:space="0" w:color="auto"/>
              <w:right w:val="single" w:sz="4" w:space="0" w:color="auto"/>
            </w:tcBorders>
            <w:noWrap/>
            <w:vAlign w:val="bottom"/>
            <w:hideMark/>
          </w:tcPr>
          <w:p w14:paraId="60C9FA95" w14:textId="77777777" w:rsidR="008717D7" w:rsidRPr="006A7313" w:rsidRDefault="008717D7" w:rsidP="00CD2566">
            <w:pPr>
              <w:jc w:val="both"/>
              <w:rPr>
                <w:rFonts w:ascii="Times New Roman" w:hAnsi="Times New Roman" w:cs="Times New Roman"/>
                <w:lang w:val="ro-RO"/>
              </w:rPr>
            </w:pPr>
          </w:p>
        </w:tc>
        <w:tc>
          <w:tcPr>
            <w:tcW w:w="2735" w:type="dxa"/>
            <w:tcBorders>
              <w:top w:val="nil"/>
              <w:left w:val="nil"/>
              <w:bottom w:val="single" w:sz="4" w:space="0" w:color="auto"/>
              <w:right w:val="single" w:sz="4" w:space="0" w:color="auto"/>
            </w:tcBorders>
            <w:noWrap/>
            <w:vAlign w:val="bottom"/>
            <w:hideMark/>
          </w:tcPr>
          <w:p w14:paraId="3F9F11A7" w14:textId="77777777" w:rsidR="008717D7" w:rsidRPr="006A7313" w:rsidRDefault="008717D7" w:rsidP="00CD2566">
            <w:pPr>
              <w:jc w:val="both"/>
              <w:rPr>
                <w:rFonts w:ascii="Times New Roman" w:hAnsi="Times New Roman" w:cs="Times New Roman"/>
                <w:lang w:val="ro-RO"/>
              </w:rPr>
            </w:pPr>
          </w:p>
        </w:tc>
        <w:tc>
          <w:tcPr>
            <w:tcW w:w="2736" w:type="dxa"/>
            <w:tcBorders>
              <w:top w:val="nil"/>
              <w:left w:val="nil"/>
              <w:bottom w:val="single" w:sz="4" w:space="0" w:color="auto"/>
              <w:right w:val="single" w:sz="4" w:space="0" w:color="auto"/>
            </w:tcBorders>
            <w:noWrap/>
            <w:vAlign w:val="bottom"/>
            <w:hideMark/>
          </w:tcPr>
          <w:p w14:paraId="5475003E" w14:textId="77777777" w:rsidR="008717D7" w:rsidRPr="006A7313" w:rsidRDefault="008717D7" w:rsidP="00CD2566">
            <w:pPr>
              <w:jc w:val="both"/>
              <w:rPr>
                <w:rFonts w:ascii="Times New Roman" w:hAnsi="Times New Roman" w:cs="Times New Roman"/>
                <w:lang w:val="ro-RO"/>
              </w:rPr>
            </w:pPr>
          </w:p>
        </w:tc>
      </w:tr>
    </w:tbl>
    <w:p w14:paraId="7003EB4B" w14:textId="77777777" w:rsidR="008717D7" w:rsidRPr="006A7313" w:rsidRDefault="008717D7" w:rsidP="008717D7">
      <w:pPr>
        <w:jc w:val="both"/>
        <w:rPr>
          <w:rFonts w:ascii="Times New Roman" w:hAnsi="Times New Roman" w:cs="Times New Roman"/>
          <w:i/>
          <w:iCs/>
          <w:lang w:val="ro-RO"/>
        </w:rPr>
      </w:pPr>
    </w:p>
    <w:p w14:paraId="61669B3F" w14:textId="77777777" w:rsidR="008717D7" w:rsidRDefault="008717D7" w:rsidP="008717D7">
      <w:pPr>
        <w:ind w:left="450"/>
        <w:jc w:val="both"/>
        <w:rPr>
          <w:rFonts w:ascii="Times New Roman" w:hAnsi="Times New Roman" w:cs="Times New Roman"/>
          <w:lang w:val="ro-RO" w:eastAsia="ro-RO"/>
        </w:rPr>
      </w:pPr>
      <w:r w:rsidRPr="006A7313">
        <w:rPr>
          <w:rFonts w:ascii="Times New Roman" w:hAnsi="Times New Roman" w:cs="Times New Roman"/>
          <w:i/>
          <w:lang w:val="ro-RO" w:eastAsia="ro-RO"/>
        </w:rPr>
        <w:t>Notă: Exprimați votul dvs. prin bifarea cu un „X” a uneia dintre căsuțele pentru variantele „PENTRU”, „</w:t>
      </w:r>
      <w:r w:rsidRPr="006A7313">
        <w:rPr>
          <w:rFonts w:ascii="Times New Roman" w:hAnsi="Times New Roman" w:cs="Times New Roman"/>
          <w:i/>
          <w:iCs/>
          <w:lang w:val="ro-RO"/>
        </w:rPr>
        <w:t>ÎMPOTRIVĂ</w:t>
      </w:r>
      <w:r w:rsidRPr="006A7313">
        <w:rPr>
          <w:rFonts w:ascii="Times New Roman" w:hAnsi="Times New Roman" w:cs="Times New Roman"/>
          <w:i/>
          <w:lang w:val="ro-RO" w:eastAsia="ro-RO"/>
        </w:rPr>
        <w:t>” sau „ABȚINERE”. În situația în care se bifează cu „X” mai mult de o căsuță sau nu se bifează nicio căsuță, votul respectiv nu va fi luat în considerare</w:t>
      </w:r>
      <w:r w:rsidRPr="006A7313">
        <w:rPr>
          <w:rFonts w:ascii="Times New Roman" w:hAnsi="Times New Roman" w:cs="Times New Roman"/>
          <w:lang w:val="ro-RO" w:eastAsia="ro-RO"/>
        </w:rPr>
        <w:t>.</w:t>
      </w:r>
    </w:p>
    <w:p w14:paraId="7C4B83A2" w14:textId="77777777" w:rsidR="00461860" w:rsidRPr="006A7313" w:rsidRDefault="00461860" w:rsidP="008717D7">
      <w:pPr>
        <w:ind w:left="450"/>
        <w:jc w:val="both"/>
        <w:rPr>
          <w:rFonts w:ascii="Times New Roman" w:hAnsi="Times New Roman" w:cs="Times New Roman"/>
          <w:lang w:val="ro-RO" w:eastAsia="ro-RO"/>
        </w:rPr>
      </w:pPr>
    </w:p>
    <w:p w14:paraId="06586B11" w14:textId="77777777" w:rsidR="000B6666" w:rsidRPr="006A7313" w:rsidRDefault="000B6666" w:rsidP="00284859">
      <w:pPr>
        <w:spacing w:after="0" w:line="240" w:lineRule="auto"/>
        <w:contextualSpacing/>
        <w:jc w:val="both"/>
        <w:rPr>
          <w:rFonts w:ascii="Times New Roman" w:eastAsia="Times New Roman" w:hAnsi="Times New Roman" w:cs="Times New Roman"/>
          <w:lang w:val="ro-RO" w:eastAsia="ro-RO"/>
        </w:rPr>
      </w:pPr>
    </w:p>
    <w:p w14:paraId="64B36AD0" w14:textId="384DA107" w:rsidR="00923CF9" w:rsidRPr="006A7313" w:rsidRDefault="00923CF9" w:rsidP="00923CF9">
      <w:pPr>
        <w:spacing w:after="0" w:line="240" w:lineRule="auto"/>
        <w:jc w:val="both"/>
        <w:rPr>
          <w:rFonts w:ascii="Times New Roman" w:hAnsi="Times New Roman" w:cs="Times New Roman"/>
          <w:lang w:val="ro-RO" w:eastAsia="ro-RO"/>
        </w:rPr>
      </w:pPr>
      <w:r w:rsidRPr="006A7313">
        <w:rPr>
          <w:rFonts w:ascii="Times New Roman" w:hAnsi="Times New Roman" w:cs="Times New Roman"/>
          <w:lang w:val="ro-RO" w:eastAsia="ro-RO"/>
        </w:rPr>
        <w:t>Prezenta procură specială:</w:t>
      </w:r>
    </w:p>
    <w:p w14:paraId="52158F91" w14:textId="77777777" w:rsidR="00923CF9" w:rsidRPr="006A7313" w:rsidRDefault="00923CF9" w:rsidP="00923CF9">
      <w:pPr>
        <w:spacing w:after="0" w:line="240" w:lineRule="auto"/>
        <w:jc w:val="both"/>
        <w:rPr>
          <w:rFonts w:ascii="Times New Roman" w:hAnsi="Times New Roman" w:cs="Times New Roman"/>
          <w:lang w:val="ro-RO" w:eastAsia="ro-RO"/>
        </w:rPr>
      </w:pPr>
    </w:p>
    <w:p w14:paraId="5C621CE4" w14:textId="565D1C90" w:rsidR="00B51377" w:rsidRPr="006A7313" w:rsidRDefault="00B51377" w:rsidP="00BB4127">
      <w:pPr>
        <w:numPr>
          <w:ilvl w:val="0"/>
          <w:numId w:val="1"/>
        </w:numPr>
        <w:spacing w:after="0" w:line="240" w:lineRule="auto"/>
        <w:ind w:left="360"/>
        <w:jc w:val="both"/>
        <w:rPr>
          <w:rFonts w:ascii="Times New Roman" w:hAnsi="Times New Roman" w:cs="Times New Roman"/>
          <w:lang w:val="ro-RO" w:eastAsia="ro-RO"/>
        </w:rPr>
      </w:pPr>
      <w:r w:rsidRPr="006A7313">
        <w:rPr>
          <w:rFonts w:ascii="Times New Roman" w:hAnsi="Times New Roman" w:cs="Times New Roman"/>
          <w:lang w:val="ro-RO" w:eastAsia="ro-RO"/>
        </w:rPr>
        <w:t xml:space="preserve">este valabilă doar pentru </w:t>
      </w:r>
      <w:r w:rsidR="00A73D7B" w:rsidRPr="006A7313">
        <w:rPr>
          <w:rFonts w:ascii="Times New Roman" w:hAnsi="Times New Roman" w:cs="Times New Roman"/>
          <w:lang w:val="ro-RO" w:eastAsia="ro-RO"/>
        </w:rPr>
        <w:t>AGOA</w:t>
      </w:r>
      <w:r w:rsidR="005F68C7" w:rsidRPr="006A7313">
        <w:rPr>
          <w:rFonts w:ascii="Times New Roman" w:hAnsi="Times New Roman" w:cs="Times New Roman"/>
          <w:lang w:val="ro-RO" w:eastAsia="ro-RO"/>
        </w:rPr>
        <w:t xml:space="preserve"> </w:t>
      </w:r>
      <w:r w:rsidRPr="006A7313">
        <w:rPr>
          <w:rFonts w:ascii="Times New Roman" w:hAnsi="Times New Roman" w:cs="Times New Roman"/>
          <w:lang w:val="ro-RO" w:eastAsia="ro-RO"/>
        </w:rPr>
        <w:t xml:space="preserve">pentru care a fost </w:t>
      </w:r>
      <w:r w:rsidR="00144F55" w:rsidRPr="006A7313">
        <w:rPr>
          <w:rFonts w:ascii="Times New Roman" w:hAnsi="Times New Roman" w:cs="Times New Roman"/>
          <w:lang w:val="ro-RO" w:eastAsia="ro-RO"/>
        </w:rPr>
        <w:t>emisă</w:t>
      </w:r>
      <w:r w:rsidRPr="006A7313">
        <w:rPr>
          <w:rFonts w:ascii="Times New Roman" w:hAnsi="Times New Roman" w:cs="Times New Roman"/>
          <w:lang w:val="ro-RO" w:eastAsia="ro-RO"/>
        </w:rPr>
        <w:t>, iar reprezentantul are obliga</w:t>
      </w:r>
      <w:r w:rsidR="00A17BFC" w:rsidRPr="006A7313">
        <w:rPr>
          <w:rFonts w:ascii="Times New Roman" w:hAnsi="Times New Roman" w:cs="Times New Roman"/>
          <w:lang w:val="ro-RO" w:eastAsia="ro-RO"/>
        </w:rPr>
        <w:t>ț</w:t>
      </w:r>
      <w:r w:rsidRPr="006A7313">
        <w:rPr>
          <w:rFonts w:ascii="Times New Roman" w:hAnsi="Times New Roman" w:cs="Times New Roman"/>
          <w:lang w:val="ro-RO" w:eastAsia="ro-RO"/>
        </w:rPr>
        <w:t>ia să voteze în conformitate cu instruc</w:t>
      </w:r>
      <w:r w:rsidR="00A17BFC" w:rsidRPr="006A7313">
        <w:rPr>
          <w:rFonts w:ascii="Times New Roman" w:hAnsi="Times New Roman" w:cs="Times New Roman"/>
          <w:lang w:val="ro-RO" w:eastAsia="ro-RO"/>
        </w:rPr>
        <w:t>ț</w:t>
      </w:r>
      <w:r w:rsidRPr="006A7313">
        <w:rPr>
          <w:rFonts w:ascii="Times New Roman" w:hAnsi="Times New Roman" w:cs="Times New Roman"/>
          <w:lang w:val="ro-RO" w:eastAsia="ro-RO"/>
        </w:rPr>
        <w:t>iunile formulate de ac</w:t>
      </w:r>
      <w:r w:rsidR="00A17BFC" w:rsidRPr="006A7313">
        <w:rPr>
          <w:rFonts w:ascii="Times New Roman" w:hAnsi="Times New Roman" w:cs="Times New Roman"/>
          <w:lang w:val="ro-RO" w:eastAsia="ro-RO"/>
        </w:rPr>
        <w:t>ț</w:t>
      </w:r>
      <w:r w:rsidRPr="006A7313">
        <w:rPr>
          <w:rFonts w:ascii="Times New Roman" w:hAnsi="Times New Roman" w:cs="Times New Roman"/>
          <w:lang w:val="ro-RO" w:eastAsia="ro-RO"/>
        </w:rPr>
        <w:t>ionarul care l-a desemnat, sub sanc</w:t>
      </w:r>
      <w:r w:rsidR="00A17BFC" w:rsidRPr="006A7313">
        <w:rPr>
          <w:rFonts w:ascii="Times New Roman" w:hAnsi="Times New Roman" w:cs="Times New Roman"/>
          <w:lang w:val="ro-RO" w:eastAsia="ro-RO"/>
        </w:rPr>
        <w:t>ț</w:t>
      </w:r>
      <w:r w:rsidRPr="006A7313">
        <w:rPr>
          <w:rFonts w:ascii="Times New Roman" w:hAnsi="Times New Roman" w:cs="Times New Roman"/>
          <w:lang w:val="ro-RO" w:eastAsia="ro-RO"/>
        </w:rPr>
        <w:t>iunea anul</w:t>
      </w:r>
      <w:r w:rsidR="00B21632" w:rsidRPr="006A7313">
        <w:rPr>
          <w:rFonts w:ascii="Times New Roman" w:hAnsi="Times New Roman" w:cs="Times New Roman"/>
          <w:lang w:val="ro-RO" w:eastAsia="ro-RO"/>
        </w:rPr>
        <w:t>ă</w:t>
      </w:r>
      <w:r w:rsidRPr="006A7313">
        <w:rPr>
          <w:rFonts w:ascii="Times New Roman" w:hAnsi="Times New Roman" w:cs="Times New Roman"/>
          <w:lang w:val="ro-RO" w:eastAsia="ro-RO"/>
        </w:rPr>
        <w:t xml:space="preserve">rii votului de către secretarii </w:t>
      </w:r>
      <w:r w:rsidR="00A17BFC" w:rsidRPr="006A7313">
        <w:rPr>
          <w:rFonts w:ascii="Times New Roman" w:hAnsi="Times New Roman" w:cs="Times New Roman"/>
          <w:lang w:val="ro-RO" w:eastAsia="ro-RO"/>
        </w:rPr>
        <w:t>ș</w:t>
      </w:r>
      <w:r w:rsidRPr="006A7313">
        <w:rPr>
          <w:rFonts w:ascii="Times New Roman" w:hAnsi="Times New Roman" w:cs="Times New Roman"/>
          <w:lang w:val="ro-RO" w:eastAsia="ro-RO"/>
        </w:rPr>
        <w:t>edin</w:t>
      </w:r>
      <w:r w:rsidR="00A17BFC" w:rsidRPr="006A7313">
        <w:rPr>
          <w:rFonts w:ascii="Times New Roman" w:hAnsi="Times New Roman" w:cs="Times New Roman"/>
          <w:lang w:val="ro-RO" w:eastAsia="ro-RO"/>
        </w:rPr>
        <w:t>ț</w:t>
      </w:r>
      <w:r w:rsidRPr="006A7313">
        <w:rPr>
          <w:rFonts w:ascii="Times New Roman" w:hAnsi="Times New Roman" w:cs="Times New Roman"/>
          <w:lang w:val="ro-RO" w:eastAsia="ro-RO"/>
        </w:rPr>
        <w:t xml:space="preserve">ei </w:t>
      </w:r>
      <w:r w:rsidR="00A73D7B" w:rsidRPr="006A7313">
        <w:rPr>
          <w:rFonts w:ascii="Times New Roman" w:hAnsi="Times New Roman" w:cs="Times New Roman"/>
          <w:lang w:val="ro-RO" w:eastAsia="ro-RO"/>
        </w:rPr>
        <w:t>AGOA</w:t>
      </w:r>
      <w:r w:rsidRPr="006A7313">
        <w:rPr>
          <w:rFonts w:ascii="Times New Roman" w:hAnsi="Times New Roman" w:cs="Times New Roman"/>
          <w:lang w:val="ro-RO" w:eastAsia="ro-RO"/>
        </w:rPr>
        <w:t>;</w:t>
      </w:r>
    </w:p>
    <w:p w14:paraId="3AFB311E" w14:textId="77777777" w:rsidR="00B51377" w:rsidRPr="006A7313" w:rsidRDefault="00B51377" w:rsidP="00BB4127">
      <w:pPr>
        <w:spacing w:after="0" w:line="240" w:lineRule="auto"/>
        <w:ind w:left="360"/>
        <w:jc w:val="both"/>
        <w:rPr>
          <w:rFonts w:ascii="Times New Roman" w:hAnsi="Times New Roman" w:cs="Times New Roman"/>
          <w:lang w:val="ro-RO" w:eastAsia="ro-RO"/>
        </w:rPr>
      </w:pPr>
    </w:p>
    <w:p w14:paraId="51982104" w14:textId="54378BC6" w:rsidR="00B51377" w:rsidRPr="006A7313" w:rsidRDefault="00B51377" w:rsidP="00BB4127">
      <w:pPr>
        <w:numPr>
          <w:ilvl w:val="0"/>
          <w:numId w:val="1"/>
        </w:numPr>
        <w:spacing w:after="0" w:line="240" w:lineRule="auto"/>
        <w:ind w:left="360"/>
        <w:jc w:val="both"/>
        <w:rPr>
          <w:rFonts w:ascii="Times New Roman" w:hAnsi="Times New Roman" w:cs="Times New Roman"/>
          <w:b/>
          <w:bCs/>
          <w:lang w:val="ro-RO" w:eastAsia="ro-RO"/>
        </w:rPr>
      </w:pPr>
      <w:r w:rsidRPr="006A7313">
        <w:rPr>
          <w:rFonts w:ascii="Times New Roman" w:hAnsi="Times New Roman" w:cs="Times New Roman"/>
          <w:b/>
          <w:bCs/>
          <w:lang w:val="ro-RO" w:eastAsia="ro-RO"/>
        </w:rPr>
        <w:t xml:space="preserve">termenul limită pentru înregistrarea procurilor speciale la Societate este </w:t>
      </w:r>
      <w:r w:rsidR="00FA7FFD" w:rsidRPr="006A7313">
        <w:rPr>
          <w:rFonts w:ascii="Times New Roman" w:hAnsi="Times New Roman" w:cs="Times New Roman"/>
          <w:b/>
          <w:lang w:val="ro-RO"/>
        </w:rPr>
        <w:t>2</w:t>
      </w:r>
      <w:r w:rsidR="00B01C66" w:rsidRPr="006A7313">
        <w:rPr>
          <w:rFonts w:ascii="Times New Roman" w:hAnsi="Times New Roman" w:cs="Times New Roman"/>
          <w:b/>
          <w:lang w:val="ro-RO"/>
        </w:rPr>
        <w:t>6</w:t>
      </w:r>
      <w:r w:rsidR="00FA7FFD" w:rsidRPr="006A7313">
        <w:rPr>
          <w:rFonts w:ascii="Times New Roman" w:hAnsi="Times New Roman" w:cs="Times New Roman"/>
          <w:b/>
          <w:lang w:val="ro-RO"/>
        </w:rPr>
        <w:t xml:space="preserve"> mai</w:t>
      </w:r>
      <w:r w:rsidR="006E7783" w:rsidRPr="006A7313">
        <w:rPr>
          <w:rFonts w:ascii="Times New Roman" w:hAnsi="Times New Roman" w:cs="Times New Roman"/>
          <w:b/>
          <w:lang w:val="ro-RO"/>
        </w:rPr>
        <w:t xml:space="preserve"> 2026</w:t>
      </w:r>
      <w:r w:rsidR="000B6666" w:rsidRPr="006A7313">
        <w:rPr>
          <w:rFonts w:ascii="Times New Roman" w:hAnsi="Times New Roman" w:cs="Times New Roman"/>
          <w:b/>
          <w:bCs/>
          <w:lang w:val="ro-RO" w:eastAsia="ro-RO"/>
        </w:rPr>
        <w:t>,</w:t>
      </w:r>
      <w:r w:rsidR="00E23A20" w:rsidRPr="006A7313">
        <w:rPr>
          <w:rFonts w:ascii="Times New Roman" w:hAnsi="Times New Roman" w:cs="Times New Roman"/>
          <w:b/>
          <w:bCs/>
          <w:lang w:val="ro-RO" w:eastAsia="ro-RO"/>
        </w:rPr>
        <w:t xml:space="preserve"> ora 12:00 PM (ora României)</w:t>
      </w:r>
      <w:r w:rsidRPr="006A7313">
        <w:rPr>
          <w:rFonts w:ascii="Times New Roman" w:hAnsi="Times New Roman" w:cs="Times New Roman"/>
          <w:b/>
          <w:bCs/>
          <w:lang w:val="ro-RO" w:eastAsia="ro-RO"/>
        </w:rPr>
        <w:t>;</w:t>
      </w:r>
    </w:p>
    <w:p w14:paraId="54377D7B" w14:textId="77777777" w:rsidR="00B51377" w:rsidRPr="006A7313" w:rsidRDefault="00B51377" w:rsidP="00BB4127">
      <w:pPr>
        <w:pStyle w:val="ListParagraph"/>
        <w:rPr>
          <w:b/>
          <w:bCs/>
          <w:sz w:val="22"/>
          <w:szCs w:val="22"/>
          <w:lang w:val="ro-RO" w:eastAsia="ro-RO"/>
        </w:rPr>
      </w:pPr>
    </w:p>
    <w:p w14:paraId="6FD5A827" w14:textId="6428C1CA" w:rsidR="00B51377" w:rsidRPr="006A7313" w:rsidRDefault="00B51377" w:rsidP="00BB4127">
      <w:pPr>
        <w:numPr>
          <w:ilvl w:val="0"/>
          <w:numId w:val="1"/>
        </w:numPr>
        <w:spacing w:after="0" w:line="240" w:lineRule="auto"/>
        <w:ind w:left="360"/>
        <w:jc w:val="both"/>
        <w:rPr>
          <w:rFonts w:ascii="Times New Roman" w:hAnsi="Times New Roman" w:cs="Times New Roman"/>
          <w:lang w:val="ro-RO" w:eastAsia="ro-RO"/>
        </w:rPr>
      </w:pPr>
      <w:r w:rsidRPr="006A7313">
        <w:rPr>
          <w:rFonts w:ascii="Times New Roman" w:hAnsi="Times New Roman" w:cs="Times New Roman"/>
          <w:lang w:val="ro-RO" w:eastAsia="ro-RO"/>
        </w:rPr>
        <w:t xml:space="preserve">se redactează în 3 exemplare originale, din care: un exemplar rămâne la mandant, un exemplar se va înmâna împuternicitului </w:t>
      </w:r>
      <w:r w:rsidR="00A17BFC" w:rsidRPr="006A7313">
        <w:rPr>
          <w:rFonts w:ascii="Times New Roman" w:hAnsi="Times New Roman" w:cs="Times New Roman"/>
          <w:lang w:val="ro-RO" w:eastAsia="ro-RO"/>
        </w:rPr>
        <w:t>ș</w:t>
      </w:r>
      <w:r w:rsidR="005F68C7" w:rsidRPr="006A7313">
        <w:rPr>
          <w:rFonts w:ascii="Times New Roman" w:hAnsi="Times New Roman" w:cs="Times New Roman"/>
          <w:lang w:val="ro-RO" w:eastAsia="ro-RO"/>
        </w:rPr>
        <w:t>i</w:t>
      </w:r>
      <w:r w:rsidRPr="006A7313">
        <w:rPr>
          <w:rFonts w:ascii="Times New Roman" w:hAnsi="Times New Roman" w:cs="Times New Roman"/>
          <w:lang w:val="ro-RO" w:eastAsia="ro-RO"/>
        </w:rPr>
        <w:t xml:space="preserve"> un exemplar se va depune la sediul social al </w:t>
      </w:r>
      <w:r w:rsidR="009116DD" w:rsidRPr="006A7313">
        <w:rPr>
          <w:rFonts w:ascii="Times New Roman" w:hAnsi="Times New Roman" w:cs="Times New Roman"/>
          <w:lang w:val="ro-RO" w:eastAsia="ro-RO"/>
        </w:rPr>
        <w:t>Societă</w:t>
      </w:r>
      <w:r w:rsidR="00A17BFC" w:rsidRPr="006A7313">
        <w:rPr>
          <w:rFonts w:ascii="Times New Roman" w:hAnsi="Times New Roman" w:cs="Times New Roman"/>
          <w:lang w:val="ro-RO" w:eastAsia="ro-RO"/>
        </w:rPr>
        <w:t>ț</w:t>
      </w:r>
      <w:r w:rsidR="009116DD" w:rsidRPr="006A7313">
        <w:rPr>
          <w:rFonts w:ascii="Times New Roman" w:hAnsi="Times New Roman" w:cs="Times New Roman"/>
          <w:lang w:val="ro-RO" w:eastAsia="ro-RO"/>
        </w:rPr>
        <w:t>ii</w:t>
      </w:r>
      <w:r w:rsidR="00874282" w:rsidRPr="006A7313">
        <w:rPr>
          <w:rFonts w:ascii="Times New Roman" w:hAnsi="Times New Roman" w:cs="Times New Roman"/>
          <w:lang w:val="ro-RO" w:eastAsia="ro-RO"/>
        </w:rPr>
        <w:t xml:space="preserve"> </w:t>
      </w:r>
      <w:bookmarkStart w:id="0" w:name="_Hlk153292521"/>
      <w:r w:rsidR="00874282" w:rsidRPr="006A7313">
        <w:rPr>
          <w:rFonts w:ascii="Times New Roman" w:hAnsi="Times New Roman" w:cs="Times New Roman"/>
          <w:lang w:val="ro-RO" w:eastAsia="ro-RO"/>
        </w:rPr>
        <w:t>sau va fi transmis</w:t>
      </w:r>
      <w:r w:rsidR="00874282" w:rsidRPr="006A7313">
        <w:rPr>
          <w:rFonts w:ascii="Times New Roman" w:hAnsi="Times New Roman" w:cs="Times New Roman"/>
          <w:lang w:val="ro-RO"/>
        </w:rPr>
        <w:t xml:space="preserve"> </w:t>
      </w:r>
      <w:r w:rsidR="00874282" w:rsidRPr="006A7313">
        <w:rPr>
          <w:rFonts w:ascii="Times New Roman" w:hAnsi="Times New Roman" w:cs="Times New Roman"/>
          <w:lang w:val="ro-RO" w:eastAsia="ro-RO"/>
        </w:rPr>
        <w:t xml:space="preserve">prin e-mail, </w:t>
      </w:r>
      <w:r w:rsidR="00ED15AD" w:rsidRPr="006A7313">
        <w:rPr>
          <w:rFonts w:ascii="Times New Roman" w:hAnsi="Times New Roman" w:cs="Times New Roman"/>
          <w:lang w:val="ro-RO" w:eastAsia="ro-RO"/>
        </w:rPr>
        <w:t>cu semnătură electronică calificată conform Legii nr. 214/2024 privind utilizarea semnăturii electronice, a mărcii temporale și prestarea serviciilor de încredere bazate pe acestea</w:t>
      </w:r>
      <w:r w:rsidR="00874282" w:rsidRPr="006A7313">
        <w:rPr>
          <w:rFonts w:ascii="Times New Roman" w:hAnsi="Times New Roman" w:cs="Times New Roman"/>
          <w:lang w:val="ro-RO" w:eastAsia="ro-RO"/>
        </w:rPr>
        <w:t>, la adresa agafp@fondulproprietatea.ro</w:t>
      </w:r>
      <w:bookmarkEnd w:id="0"/>
      <w:r w:rsidRPr="006A7313">
        <w:rPr>
          <w:rFonts w:ascii="Times New Roman" w:hAnsi="Times New Roman" w:cs="Times New Roman"/>
          <w:lang w:val="ro-RO" w:eastAsia="ro-RO"/>
        </w:rPr>
        <w:t>;</w:t>
      </w:r>
    </w:p>
    <w:p w14:paraId="72A0E384" w14:textId="77777777" w:rsidR="00B51377" w:rsidRPr="006A7313" w:rsidRDefault="00B51377" w:rsidP="00BB4127">
      <w:pPr>
        <w:pStyle w:val="ListParagraph"/>
        <w:rPr>
          <w:sz w:val="22"/>
          <w:szCs w:val="22"/>
          <w:lang w:val="ro-RO" w:eastAsia="ro-RO"/>
        </w:rPr>
      </w:pPr>
    </w:p>
    <w:p w14:paraId="214528D4" w14:textId="116F0AE7" w:rsidR="00B51377" w:rsidRPr="006A7313" w:rsidRDefault="00B51377" w:rsidP="00BB4127">
      <w:pPr>
        <w:numPr>
          <w:ilvl w:val="0"/>
          <w:numId w:val="1"/>
        </w:numPr>
        <w:spacing w:after="0" w:line="240" w:lineRule="auto"/>
        <w:ind w:left="360"/>
        <w:jc w:val="both"/>
        <w:rPr>
          <w:rFonts w:ascii="Times New Roman" w:hAnsi="Times New Roman" w:cs="Times New Roman"/>
          <w:lang w:val="ro-RO" w:eastAsia="ro-RO"/>
        </w:rPr>
      </w:pPr>
      <w:r w:rsidRPr="006A7313">
        <w:rPr>
          <w:rFonts w:ascii="Times New Roman" w:hAnsi="Times New Roman" w:cs="Times New Roman"/>
          <w:u w:val="single"/>
          <w:lang w:val="ro-RO" w:eastAsia="ro-RO"/>
        </w:rPr>
        <w:t xml:space="preserve">se semnează </w:t>
      </w:r>
      <w:r w:rsidR="00A17BFC" w:rsidRPr="006A7313">
        <w:rPr>
          <w:rFonts w:ascii="Times New Roman" w:hAnsi="Times New Roman" w:cs="Times New Roman"/>
          <w:u w:val="single"/>
          <w:lang w:val="ro-RO" w:eastAsia="ro-RO"/>
        </w:rPr>
        <w:t>ș</w:t>
      </w:r>
      <w:r w:rsidR="005F68C7" w:rsidRPr="006A7313">
        <w:rPr>
          <w:rFonts w:ascii="Times New Roman" w:hAnsi="Times New Roman" w:cs="Times New Roman"/>
          <w:u w:val="single"/>
          <w:lang w:val="ro-RO" w:eastAsia="ro-RO"/>
        </w:rPr>
        <w:t>i</w:t>
      </w:r>
      <w:r w:rsidRPr="006A7313">
        <w:rPr>
          <w:rFonts w:ascii="Times New Roman" w:hAnsi="Times New Roman" w:cs="Times New Roman"/>
          <w:u w:val="single"/>
          <w:lang w:val="ro-RO" w:eastAsia="ro-RO"/>
        </w:rPr>
        <w:t xml:space="preserve"> se datează de către </w:t>
      </w:r>
      <w:r w:rsidR="009116DD" w:rsidRPr="006A7313">
        <w:rPr>
          <w:rFonts w:ascii="Times New Roman" w:hAnsi="Times New Roman" w:cs="Times New Roman"/>
          <w:u w:val="single"/>
          <w:lang w:val="ro-RO" w:eastAsia="ro-RO"/>
        </w:rPr>
        <w:t>ac</w:t>
      </w:r>
      <w:r w:rsidR="00A17BFC" w:rsidRPr="006A7313">
        <w:rPr>
          <w:rFonts w:ascii="Times New Roman" w:hAnsi="Times New Roman" w:cs="Times New Roman"/>
          <w:u w:val="single"/>
          <w:lang w:val="ro-RO" w:eastAsia="ro-RO"/>
        </w:rPr>
        <w:t>ț</w:t>
      </w:r>
      <w:r w:rsidR="009116DD" w:rsidRPr="006A7313">
        <w:rPr>
          <w:rFonts w:ascii="Times New Roman" w:hAnsi="Times New Roman" w:cs="Times New Roman"/>
          <w:u w:val="single"/>
          <w:lang w:val="ro-RO" w:eastAsia="ro-RO"/>
        </w:rPr>
        <w:t>ionarul</w:t>
      </w:r>
      <w:r w:rsidRPr="006A7313">
        <w:rPr>
          <w:rFonts w:ascii="Times New Roman" w:hAnsi="Times New Roman" w:cs="Times New Roman"/>
          <w:u w:val="single"/>
          <w:lang w:val="ro-RO" w:eastAsia="ro-RO"/>
        </w:rPr>
        <w:t xml:space="preserve"> mandant; în cazul </w:t>
      </w:r>
      <w:r w:rsidR="005F68C7" w:rsidRPr="006A7313">
        <w:rPr>
          <w:rFonts w:ascii="Times New Roman" w:hAnsi="Times New Roman" w:cs="Times New Roman"/>
          <w:u w:val="single"/>
          <w:lang w:val="ro-RO" w:eastAsia="ro-RO"/>
        </w:rPr>
        <w:t>ac</w:t>
      </w:r>
      <w:r w:rsidR="00A17BFC" w:rsidRPr="006A7313">
        <w:rPr>
          <w:rFonts w:ascii="Times New Roman" w:hAnsi="Times New Roman" w:cs="Times New Roman"/>
          <w:u w:val="single"/>
          <w:lang w:val="ro-RO" w:eastAsia="ro-RO"/>
        </w:rPr>
        <w:t>ț</w:t>
      </w:r>
      <w:r w:rsidR="005F68C7" w:rsidRPr="006A7313">
        <w:rPr>
          <w:rFonts w:ascii="Times New Roman" w:hAnsi="Times New Roman" w:cs="Times New Roman"/>
          <w:u w:val="single"/>
          <w:lang w:val="ro-RO" w:eastAsia="ro-RO"/>
        </w:rPr>
        <w:t>ionarilor</w:t>
      </w:r>
      <w:r w:rsidRPr="006A7313">
        <w:rPr>
          <w:rFonts w:ascii="Times New Roman" w:hAnsi="Times New Roman" w:cs="Times New Roman"/>
          <w:u w:val="single"/>
          <w:lang w:val="ro-RO" w:eastAsia="ro-RO"/>
        </w:rPr>
        <w:t xml:space="preserve"> colectivi se semnează de </w:t>
      </w:r>
      <w:r w:rsidR="005F68C7" w:rsidRPr="006A7313">
        <w:rPr>
          <w:rFonts w:ascii="Times New Roman" w:hAnsi="Times New Roman" w:cs="Times New Roman"/>
          <w:u w:val="single"/>
          <w:lang w:val="ro-RO" w:eastAsia="ro-RO"/>
        </w:rPr>
        <w:t>to</w:t>
      </w:r>
      <w:r w:rsidR="00A17BFC" w:rsidRPr="006A7313">
        <w:rPr>
          <w:rFonts w:ascii="Times New Roman" w:hAnsi="Times New Roman" w:cs="Times New Roman"/>
          <w:u w:val="single"/>
          <w:lang w:val="ro-RO" w:eastAsia="ro-RO"/>
        </w:rPr>
        <w:t>ț</w:t>
      </w:r>
      <w:r w:rsidR="005F68C7" w:rsidRPr="006A7313">
        <w:rPr>
          <w:rFonts w:ascii="Times New Roman" w:hAnsi="Times New Roman" w:cs="Times New Roman"/>
          <w:u w:val="single"/>
          <w:lang w:val="ro-RO" w:eastAsia="ro-RO"/>
        </w:rPr>
        <w:t>i</w:t>
      </w:r>
      <w:r w:rsidRPr="006A7313">
        <w:rPr>
          <w:rFonts w:ascii="Times New Roman" w:hAnsi="Times New Roman" w:cs="Times New Roman"/>
          <w:u w:val="single"/>
          <w:lang w:val="ro-RO" w:eastAsia="ro-RO"/>
        </w:rPr>
        <w:t xml:space="preserve"> </w:t>
      </w:r>
      <w:r w:rsidR="009116DD" w:rsidRPr="006A7313">
        <w:rPr>
          <w:rFonts w:ascii="Times New Roman" w:hAnsi="Times New Roman" w:cs="Times New Roman"/>
          <w:u w:val="single"/>
          <w:lang w:val="ro-RO" w:eastAsia="ro-RO"/>
        </w:rPr>
        <w:t>ac</w:t>
      </w:r>
      <w:r w:rsidR="00A17BFC" w:rsidRPr="006A7313">
        <w:rPr>
          <w:rFonts w:ascii="Times New Roman" w:hAnsi="Times New Roman" w:cs="Times New Roman"/>
          <w:u w:val="single"/>
          <w:lang w:val="ro-RO" w:eastAsia="ro-RO"/>
        </w:rPr>
        <w:t>ț</w:t>
      </w:r>
      <w:r w:rsidR="009116DD" w:rsidRPr="006A7313">
        <w:rPr>
          <w:rFonts w:ascii="Times New Roman" w:hAnsi="Times New Roman" w:cs="Times New Roman"/>
          <w:u w:val="single"/>
          <w:lang w:val="ro-RO" w:eastAsia="ro-RO"/>
        </w:rPr>
        <w:t>ionarii</w:t>
      </w:r>
      <w:r w:rsidRPr="006A7313">
        <w:rPr>
          <w:rFonts w:ascii="Times New Roman" w:hAnsi="Times New Roman" w:cs="Times New Roman"/>
          <w:u w:val="single"/>
          <w:lang w:val="ro-RO" w:eastAsia="ro-RO"/>
        </w:rPr>
        <w:t xml:space="preserve"> colectivi</w:t>
      </w:r>
      <w:r w:rsidRPr="006A7313">
        <w:rPr>
          <w:rFonts w:ascii="Times New Roman" w:hAnsi="Times New Roman" w:cs="Times New Roman"/>
          <w:lang w:val="ro-RO" w:eastAsia="ro-RO"/>
        </w:rPr>
        <w:t>;</w:t>
      </w:r>
    </w:p>
    <w:p w14:paraId="753C19D0" w14:textId="77777777" w:rsidR="00B51377" w:rsidRPr="006A7313" w:rsidRDefault="00B51377" w:rsidP="00BB4127">
      <w:pPr>
        <w:pStyle w:val="ListParagraph"/>
        <w:rPr>
          <w:sz w:val="22"/>
          <w:szCs w:val="22"/>
          <w:lang w:val="ro-RO" w:eastAsia="ro-RO"/>
        </w:rPr>
      </w:pPr>
    </w:p>
    <w:p w14:paraId="1DB747BC" w14:textId="22A3D2B3" w:rsidR="00B51377" w:rsidRPr="006A7313" w:rsidRDefault="00B51377" w:rsidP="00BB4127">
      <w:pPr>
        <w:numPr>
          <w:ilvl w:val="0"/>
          <w:numId w:val="1"/>
        </w:numPr>
        <w:spacing w:after="0" w:line="240" w:lineRule="auto"/>
        <w:ind w:left="360"/>
        <w:jc w:val="both"/>
        <w:rPr>
          <w:rFonts w:ascii="Times New Roman" w:hAnsi="Times New Roman" w:cs="Times New Roman"/>
          <w:lang w:val="ro-RO" w:eastAsia="ro-RO"/>
        </w:rPr>
      </w:pPr>
      <w:r w:rsidRPr="006A7313">
        <w:rPr>
          <w:rFonts w:ascii="Times New Roman" w:hAnsi="Times New Roman" w:cs="Times New Roman"/>
          <w:lang w:val="ro-RO" w:eastAsia="ro-RO"/>
        </w:rPr>
        <w:t>va fi completată de ac</w:t>
      </w:r>
      <w:r w:rsidR="00A17BFC" w:rsidRPr="006A7313">
        <w:rPr>
          <w:rFonts w:ascii="Times New Roman" w:hAnsi="Times New Roman" w:cs="Times New Roman"/>
          <w:lang w:val="ro-RO" w:eastAsia="ro-RO"/>
        </w:rPr>
        <w:t>ț</w:t>
      </w:r>
      <w:r w:rsidRPr="006A7313">
        <w:rPr>
          <w:rFonts w:ascii="Times New Roman" w:hAnsi="Times New Roman" w:cs="Times New Roman"/>
          <w:lang w:val="ro-RO" w:eastAsia="ro-RO"/>
        </w:rPr>
        <w:t>ionarul mandant la toate rubricile înscrise;</w:t>
      </w:r>
    </w:p>
    <w:p w14:paraId="1B47C4DA" w14:textId="77777777" w:rsidR="00B51377" w:rsidRPr="006A7313" w:rsidRDefault="00B51377" w:rsidP="00BB4127">
      <w:pPr>
        <w:pStyle w:val="ListParagraph"/>
        <w:rPr>
          <w:sz w:val="22"/>
          <w:szCs w:val="22"/>
          <w:lang w:val="ro-RO" w:eastAsia="ro-RO"/>
        </w:rPr>
      </w:pPr>
    </w:p>
    <w:p w14:paraId="554DE117" w14:textId="3BAA2EC4" w:rsidR="00FC6202" w:rsidRPr="006A7313" w:rsidRDefault="00B51377" w:rsidP="00BB4127">
      <w:pPr>
        <w:numPr>
          <w:ilvl w:val="0"/>
          <w:numId w:val="1"/>
        </w:numPr>
        <w:spacing w:after="0" w:line="240" w:lineRule="auto"/>
        <w:ind w:left="360"/>
        <w:jc w:val="both"/>
        <w:rPr>
          <w:rFonts w:ascii="Times New Roman" w:hAnsi="Times New Roman" w:cs="Times New Roman"/>
          <w:lang w:val="ro-RO" w:eastAsia="ro-RO"/>
        </w:rPr>
      </w:pPr>
      <w:r w:rsidRPr="006A7313">
        <w:rPr>
          <w:rFonts w:ascii="Times New Roman" w:hAnsi="Times New Roman" w:cs="Times New Roman"/>
          <w:lang w:val="ro-RO" w:eastAsia="ro-RO"/>
        </w:rPr>
        <w:t>con</w:t>
      </w:r>
      <w:r w:rsidR="00A17BFC" w:rsidRPr="006A7313">
        <w:rPr>
          <w:rFonts w:ascii="Times New Roman" w:hAnsi="Times New Roman" w:cs="Times New Roman"/>
          <w:lang w:val="ro-RO" w:eastAsia="ro-RO"/>
        </w:rPr>
        <w:t>ț</w:t>
      </w:r>
      <w:r w:rsidRPr="006A7313">
        <w:rPr>
          <w:rFonts w:ascii="Times New Roman" w:hAnsi="Times New Roman" w:cs="Times New Roman"/>
          <w:lang w:val="ro-RO" w:eastAsia="ro-RO"/>
        </w:rPr>
        <w:t>ine informa</w:t>
      </w:r>
      <w:r w:rsidR="00A17BFC" w:rsidRPr="006A7313">
        <w:rPr>
          <w:rFonts w:ascii="Times New Roman" w:hAnsi="Times New Roman" w:cs="Times New Roman"/>
          <w:lang w:val="ro-RO" w:eastAsia="ro-RO"/>
        </w:rPr>
        <w:t>ț</w:t>
      </w:r>
      <w:r w:rsidRPr="006A7313">
        <w:rPr>
          <w:rFonts w:ascii="Times New Roman" w:hAnsi="Times New Roman" w:cs="Times New Roman"/>
          <w:lang w:val="ro-RO" w:eastAsia="ro-RO"/>
        </w:rPr>
        <w:t>ii în conformitate cu Actul Constitutiv al Societă</w:t>
      </w:r>
      <w:r w:rsidR="00A17BFC" w:rsidRPr="006A7313">
        <w:rPr>
          <w:rFonts w:ascii="Times New Roman" w:hAnsi="Times New Roman" w:cs="Times New Roman"/>
          <w:lang w:val="ro-RO" w:eastAsia="ro-RO"/>
        </w:rPr>
        <w:t>ț</w:t>
      </w:r>
      <w:r w:rsidRPr="006A7313">
        <w:rPr>
          <w:rFonts w:ascii="Times New Roman" w:hAnsi="Times New Roman" w:cs="Times New Roman"/>
          <w:lang w:val="ro-RO" w:eastAsia="ro-RO"/>
        </w:rPr>
        <w:t>ii, Legea nr. 31/1990</w:t>
      </w:r>
      <w:r w:rsidR="00874282" w:rsidRPr="006A7313">
        <w:rPr>
          <w:rFonts w:ascii="Times New Roman" w:hAnsi="Times New Roman" w:cs="Times New Roman"/>
          <w:lang w:val="ro-RO" w:eastAsia="ro-RO"/>
        </w:rPr>
        <w:t xml:space="preserve"> </w:t>
      </w:r>
      <w:bookmarkStart w:id="1" w:name="_Hlk153292537"/>
      <w:r w:rsidR="00874282" w:rsidRPr="006A7313">
        <w:rPr>
          <w:rFonts w:ascii="Times New Roman" w:hAnsi="Times New Roman" w:cs="Times New Roman"/>
          <w:lang w:val="ro-RO" w:eastAsia="ro-RO"/>
        </w:rPr>
        <w:t>privind societă</w:t>
      </w:r>
      <w:r w:rsidR="00A17BFC" w:rsidRPr="006A7313">
        <w:rPr>
          <w:rFonts w:ascii="Times New Roman" w:hAnsi="Times New Roman" w:cs="Times New Roman"/>
          <w:lang w:val="ro-RO" w:eastAsia="ro-RO"/>
        </w:rPr>
        <w:t>ț</w:t>
      </w:r>
      <w:r w:rsidR="00874282" w:rsidRPr="006A7313">
        <w:rPr>
          <w:rFonts w:ascii="Times New Roman" w:hAnsi="Times New Roman" w:cs="Times New Roman"/>
          <w:lang w:val="ro-RO" w:eastAsia="ro-RO"/>
        </w:rPr>
        <w:t xml:space="preserve">ile, republicată, cu modificările </w:t>
      </w:r>
      <w:r w:rsidR="00A17BFC" w:rsidRPr="006A7313">
        <w:rPr>
          <w:rFonts w:ascii="Times New Roman" w:hAnsi="Times New Roman" w:cs="Times New Roman"/>
          <w:lang w:val="ro-RO" w:eastAsia="ro-RO"/>
        </w:rPr>
        <w:t>ș</w:t>
      </w:r>
      <w:r w:rsidR="00874282" w:rsidRPr="006A7313">
        <w:rPr>
          <w:rFonts w:ascii="Times New Roman" w:hAnsi="Times New Roman" w:cs="Times New Roman"/>
          <w:lang w:val="ro-RO" w:eastAsia="ro-RO"/>
        </w:rPr>
        <w:t>i completările ulterioare</w:t>
      </w:r>
      <w:bookmarkEnd w:id="1"/>
      <w:r w:rsidRPr="006A7313">
        <w:rPr>
          <w:rFonts w:ascii="Times New Roman" w:hAnsi="Times New Roman" w:cs="Times New Roman"/>
          <w:lang w:val="ro-RO" w:eastAsia="ro-RO"/>
        </w:rPr>
        <w:t>, Legea nr. 24/2017</w:t>
      </w:r>
      <w:r w:rsidR="00874282" w:rsidRPr="006A7313">
        <w:rPr>
          <w:rFonts w:ascii="Times New Roman" w:hAnsi="Times New Roman" w:cs="Times New Roman"/>
          <w:lang w:val="ro-RO"/>
        </w:rPr>
        <w:t xml:space="preserve"> </w:t>
      </w:r>
      <w:bookmarkStart w:id="2" w:name="_Hlk153292548"/>
      <w:r w:rsidR="00874282" w:rsidRPr="006A7313">
        <w:rPr>
          <w:rFonts w:ascii="Times New Roman" w:hAnsi="Times New Roman" w:cs="Times New Roman"/>
          <w:lang w:val="ro-RO" w:eastAsia="ro-RO"/>
        </w:rPr>
        <w:t>privind emiten</w:t>
      </w:r>
      <w:r w:rsidR="00A17BFC" w:rsidRPr="006A7313">
        <w:rPr>
          <w:rFonts w:ascii="Times New Roman" w:hAnsi="Times New Roman" w:cs="Times New Roman"/>
          <w:lang w:val="ro-RO" w:eastAsia="ro-RO"/>
        </w:rPr>
        <w:t>ț</w:t>
      </w:r>
      <w:r w:rsidR="00874282" w:rsidRPr="006A7313">
        <w:rPr>
          <w:rFonts w:ascii="Times New Roman" w:hAnsi="Times New Roman" w:cs="Times New Roman"/>
          <w:lang w:val="ro-RO" w:eastAsia="ro-RO"/>
        </w:rPr>
        <w:t xml:space="preserve">ii de instrumente financiare </w:t>
      </w:r>
      <w:r w:rsidR="00A17BFC" w:rsidRPr="006A7313">
        <w:rPr>
          <w:rFonts w:ascii="Times New Roman" w:hAnsi="Times New Roman" w:cs="Times New Roman"/>
          <w:lang w:val="ro-RO" w:eastAsia="ro-RO"/>
        </w:rPr>
        <w:t>ș</w:t>
      </w:r>
      <w:r w:rsidR="005F68C7" w:rsidRPr="006A7313">
        <w:rPr>
          <w:rFonts w:ascii="Times New Roman" w:hAnsi="Times New Roman" w:cs="Times New Roman"/>
          <w:lang w:val="ro-RO" w:eastAsia="ro-RO"/>
        </w:rPr>
        <w:t>i</w:t>
      </w:r>
      <w:r w:rsidR="00874282" w:rsidRPr="006A7313">
        <w:rPr>
          <w:rFonts w:ascii="Times New Roman" w:hAnsi="Times New Roman" w:cs="Times New Roman"/>
          <w:lang w:val="ro-RO" w:eastAsia="ro-RO"/>
        </w:rPr>
        <w:t xml:space="preserve"> opera</w:t>
      </w:r>
      <w:r w:rsidR="00A17BFC" w:rsidRPr="006A7313">
        <w:rPr>
          <w:rFonts w:ascii="Times New Roman" w:hAnsi="Times New Roman" w:cs="Times New Roman"/>
          <w:lang w:val="ro-RO" w:eastAsia="ro-RO"/>
        </w:rPr>
        <w:t>ț</w:t>
      </w:r>
      <w:r w:rsidR="00874282" w:rsidRPr="006A7313">
        <w:rPr>
          <w:rFonts w:ascii="Times New Roman" w:hAnsi="Times New Roman" w:cs="Times New Roman"/>
          <w:lang w:val="ro-RO" w:eastAsia="ro-RO"/>
        </w:rPr>
        <w:t>iuni de pia</w:t>
      </w:r>
      <w:r w:rsidR="00A17BFC" w:rsidRPr="006A7313">
        <w:rPr>
          <w:rFonts w:ascii="Times New Roman" w:hAnsi="Times New Roman" w:cs="Times New Roman"/>
          <w:lang w:val="ro-RO" w:eastAsia="ro-RO"/>
        </w:rPr>
        <w:t>ț</w:t>
      </w:r>
      <w:r w:rsidR="00874282" w:rsidRPr="006A7313">
        <w:rPr>
          <w:rFonts w:ascii="Times New Roman" w:hAnsi="Times New Roman" w:cs="Times New Roman"/>
          <w:lang w:val="ro-RO" w:eastAsia="ro-RO"/>
        </w:rPr>
        <w:t xml:space="preserve">ă, republicată, cu modificările </w:t>
      </w:r>
      <w:r w:rsidR="00A17BFC" w:rsidRPr="006A7313">
        <w:rPr>
          <w:rFonts w:ascii="Times New Roman" w:hAnsi="Times New Roman" w:cs="Times New Roman"/>
          <w:lang w:val="ro-RO" w:eastAsia="ro-RO"/>
        </w:rPr>
        <w:t>ș</w:t>
      </w:r>
      <w:r w:rsidR="00874282" w:rsidRPr="006A7313">
        <w:rPr>
          <w:rFonts w:ascii="Times New Roman" w:hAnsi="Times New Roman" w:cs="Times New Roman"/>
          <w:lang w:val="ro-RO" w:eastAsia="ro-RO"/>
        </w:rPr>
        <w:t>i completările ulterioare („</w:t>
      </w:r>
      <w:r w:rsidR="00874282" w:rsidRPr="006A7313">
        <w:rPr>
          <w:rFonts w:ascii="Times New Roman" w:hAnsi="Times New Roman" w:cs="Times New Roman"/>
          <w:b/>
          <w:bCs/>
          <w:lang w:val="ro-RO" w:eastAsia="ro-RO"/>
        </w:rPr>
        <w:t>Legea Emiten</w:t>
      </w:r>
      <w:r w:rsidR="00A17BFC" w:rsidRPr="006A7313">
        <w:rPr>
          <w:rFonts w:ascii="Times New Roman" w:hAnsi="Times New Roman" w:cs="Times New Roman"/>
          <w:b/>
          <w:bCs/>
          <w:lang w:val="ro-RO" w:eastAsia="ro-RO"/>
        </w:rPr>
        <w:t>ț</w:t>
      </w:r>
      <w:r w:rsidR="00874282" w:rsidRPr="006A7313">
        <w:rPr>
          <w:rFonts w:ascii="Times New Roman" w:hAnsi="Times New Roman" w:cs="Times New Roman"/>
          <w:b/>
          <w:bCs/>
          <w:lang w:val="ro-RO" w:eastAsia="ro-RO"/>
        </w:rPr>
        <w:t>ilor</w:t>
      </w:r>
      <w:r w:rsidR="00874282" w:rsidRPr="006A7313">
        <w:rPr>
          <w:rFonts w:ascii="Times New Roman" w:hAnsi="Times New Roman" w:cs="Times New Roman"/>
          <w:lang w:val="ro-RO" w:eastAsia="ro-RO"/>
        </w:rPr>
        <w:t>”)</w:t>
      </w:r>
      <w:bookmarkEnd w:id="2"/>
      <w:r w:rsidRPr="006A7313">
        <w:rPr>
          <w:rFonts w:ascii="Times New Roman" w:hAnsi="Times New Roman" w:cs="Times New Roman"/>
          <w:lang w:val="ro-RO" w:eastAsia="ro-RO"/>
        </w:rPr>
        <w:t xml:space="preserve"> </w:t>
      </w:r>
      <w:r w:rsidR="00A17BFC" w:rsidRPr="006A7313">
        <w:rPr>
          <w:rFonts w:ascii="Times New Roman" w:hAnsi="Times New Roman" w:cs="Times New Roman"/>
          <w:lang w:val="ro-RO" w:eastAsia="ro-RO"/>
        </w:rPr>
        <w:t>ș</w:t>
      </w:r>
      <w:r w:rsidRPr="006A7313">
        <w:rPr>
          <w:rFonts w:ascii="Times New Roman" w:hAnsi="Times New Roman" w:cs="Times New Roman"/>
          <w:lang w:val="ro-RO" w:eastAsia="ro-RO"/>
        </w:rPr>
        <w:t>i Regulamentul ASF nr. 5/2018</w:t>
      </w:r>
      <w:r w:rsidR="00874282" w:rsidRPr="006A7313">
        <w:rPr>
          <w:rFonts w:ascii="Times New Roman" w:hAnsi="Times New Roman" w:cs="Times New Roman"/>
          <w:lang w:val="ro-RO"/>
        </w:rPr>
        <w:t xml:space="preserve"> </w:t>
      </w:r>
      <w:bookmarkStart w:id="3" w:name="_Hlk153292559"/>
      <w:r w:rsidR="00874282" w:rsidRPr="006A7313">
        <w:rPr>
          <w:rFonts w:ascii="Times New Roman" w:hAnsi="Times New Roman" w:cs="Times New Roman"/>
          <w:lang w:val="ro-RO" w:eastAsia="ro-RO"/>
        </w:rPr>
        <w:t>privind emiten</w:t>
      </w:r>
      <w:r w:rsidR="00A17BFC" w:rsidRPr="006A7313">
        <w:rPr>
          <w:rFonts w:ascii="Times New Roman" w:hAnsi="Times New Roman" w:cs="Times New Roman"/>
          <w:lang w:val="ro-RO" w:eastAsia="ro-RO"/>
        </w:rPr>
        <w:t>ț</w:t>
      </w:r>
      <w:r w:rsidR="00874282" w:rsidRPr="006A7313">
        <w:rPr>
          <w:rFonts w:ascii="Times New Roman" w:hAnsi="Times New Roman" w:cs="Times New Roman"/>
          <w:lang w:val="ro-RO" w:eastAsia="ro-RO"/>
        </w:rPr>
        <w:t xml:space="preserve">ii de instrumente financiare </w:t>
      </w:r>
      <w:r w:rsidR="00A17BFC" w:rsidRPr="006A7313">
        <w:rPr>
          <w:rFonts w:ascii="Times New Roman" w:hAnsi="Times New Roman" w:cs="Times New Roman"/>
          <w:lang w:val="ro-RO" w:eastAsia="ro-RO"/>
        </w:rPr>
        <w:t>ș</w:t>
      </w:r>
      <w:r w:rsidR="005F68C7" w:rsidRPr="006A7313">
        <w:rPr>
          <w:rFonts w:ascii="Times New Roman" w:hAnsi="Times New Roman" w:cs="Times New Roman"/>
          <w:lang w:val="ro-RO" w:eastAsia="ro-RO"/>
        </w:rPr>
        <w:t>i</w:t>
      </w:r>
      <w:r w:rsidR="00874282" w:rsidRPr="006A7313">
        <w:rPr>
          <w:rFonts w:ascii="Times New Roman" w:hAnsi="Times New Roman" w:cs="Times New Roman"/>
          <w:lang w:val="ro-RO" w:eastAsia="ro-RO"/>
        </w:rPr>
        <w:t xml:space="preserve"> opera</w:t>
      </w:r>
      <w:r w:rsidR="00A17BFC" w:rsidRPr="006A7313">
        <w:rPr>
          <w:rFonts w:ascii="Times New Roman" w:hAnsi="Times New Roman" w:cs="Times New Roman"/>
          <w:lang w:val="ro-RO" w:eastAsia="ro-RO"/>
        </w:rPr>
        <w:t>ț</w:t>
      </w:r>
      <w:r w:rsidR="00874282" w:rsidRPr="006A7313">
        <w:rPr>
          <w:rFonts w:ascii="Times New Roman" w:hAnsi="Times New Roman" w:cs="Times New Roman"/>
          <w:lang w:val="ro-RO" w:eastAsia="ro-RO"/>
        </w:rPr>
        <w:t>iuni de pia</w:t>
      </w:r>
      <w:r w:rsidR="00A17BFC" w:rsidRPr="006A7313">
        <w:rPr>
          <w:rFonts w:ascii="Times New Roman" w:hAnsi="Times New Roman" w:cs="Times New Roman"/>
          <w:lang w:val="ro-RO" w:eastAsia="ro-RO"/>
        </w:rPr>
        <w:t>ț</w:t>
      </w:r>
      <w:r w:rsidR="00874282" w:rsidRPr="006A7313">
        <w:rPr>
          <w:rFonts w:ascii="Times New Roman" w:hAnsi="Times New Roman" w:cs="Times New Roman"/>
          <w:lang w:val="ro-RO" w:eastAsia="ro-RO"/>
        </w:rPr>
        <w:t>ă</w:t>
      </w:r>
      <w:bookmarkEnd w:id="3"/>
      <w:r w:rsidR="00FC6202" w:rsidRPr="006A7313">
        <w:rPr>
          <w:rFonts w:ascii="Times New Roman" w:hAnsi="Times New Roman" w:cs="Times New Roman"/>
          <w:lang w:val="ro-RO" w:eastAsia="ro-RO"/>
        </w:rPr>
        <w:t>;</w:t>
      </w:r>
    </w:p>
    <w:p w14:paraId="27C119FB" w14:textId="77777777" w:rsidR="00FC6202" w:rsidRPr="006A7313" w:rsidRDefault="00FC6202" w:rsidP="00FC6202">
      <w:pPr>
        <w:pStyle w:val="ListParagraph"/>
        <w:rPr>
          <w:sz w:val="22"/>
          <w:szCs w:val="22"/>
          <w:lang w:val="ro-RO" w:eastAsia="ro-RO"/>
        </w:rPr>
      </w:pPr>
    </w:p>
    <w:p w14:paraId="1D6893A5" w14:textId="05B7FB70" w:rsidR="000E4482" w:rsidRPr="006A7313" w:rsidRDefault="000E4482" w:rsidP="000E4482">
      <w:pPr>
        <w:numPr>
          <w:ilvl w:val="0"/>
          <w:numId w:val="1"/>
        </w:numPr>
        <w:spacing w:after="0" w:line="240" w:lineRule="auto"/>
        <w:ind w:left="360"/>
        <w:jc w:val="both"/>
        <w:rPr>
          <w:rFonts w:ascii="Times New Roman" w:hAnsi="Times New Roman" w:cs="Times New Roman"/>
          <w:lang w:val="ro-RO"/>
        </w:rPr>
      </w:pPr>
      <w:r w:rsidRPr="006A7313">
        <w:rPr>
          <w:rFonts w:ascii="Times New Roman" w:hAnsi="Times New Roman" w:cs="Times New Roman"/>
          <w:lang w:val="ro-RO"/>
        </w:rPr>
        <w:t xml:space="preserve">după </w:t>
      </w:r>
      <w:r w:rsidR="00A73D7B" w:rsidRPr="006A7313">
        <w:rPr>
          <w:rFonts w:ascii="Times New Roman" w:hAnsi="Times New Roman" w:cs="Times New Roman"/>
          <w:lang w:val="ro-RO"/>
        </w:rPr>
        <w:t>AGOA</w:t>
      </w:r>
      <w:r w:rsidRPr="006A7313">
        <w:rPr>
          <w:rFonts w:ascii="Times New Roman" w:hAnsi="Times New Roman" w:cs="Times New Roman"/>
          <w:lang w:val="ro-RO"/>
        </w:rPr>
        <w:t xml:space="preserve">, </w:t>
      </w:r>
      <w:r w:rsidR="009116DD" w:rsidRPr="006A7313">
        <w:rPr>
          <w:rFonts w:ascii="Times New Roman" w:hAnsi="Times New Roman" w:cs="Times New Roman"/>
          <w:lang w:val="ro-RO"/>
        </w:rPr>
        <w:t>ac</w:t>
      </w:r>
      <w:r w:rsidR="00A17BFC" w:rsidRPr="006A7313">
        <w:rPr>
          <w:rFonts w:ascii="Times New Roman" w:hAnsi="Times New Roman" w:cs="Times New Roman"/>
          <w:lang w:val="ro-RO"/>
        </w:rPr>
        <w:t>ț</w:t>
      </w:r>
      <w:r w:rsidR="009116DD" w:rsidRPr="006A7313">
        <w:rPr>
          <w:rFonts w:ascii="Times New Roman" w:hAnsi="Times New Roman" w:cs="Times New Roman"/>
          <w:lang w:val="ro-RO"/>
        </w:rPr>
        <w:t>ionarul</w:t>
      </w:r>
      <w:r w:rsidRPr="006A7313">
        <w:rPr>
          <w:rFonts w:ascii="Times New Roman" w:hAnsi="Times New Roman" w:cs="Times New Roman"/>
          <w:lang w:val="ro-RO"/>
        </w:rPr>
        <w:t xml:space="preserve"> sau un </w:t>
      </w:r>
      <w:r w:rsidR="009116DD" w:rsidRPr="006A7313">
        <w:rPr>
          <w:rFonts w:ascii="Times New Roman" w:hAnsi="Times New Roman" w:cs="Times New Roman"/>
          <w:lang w:val="ro-RO"/>
        </w:rPr>
        <w:t>ter</w:t>
      </w:r>
      <w:r w:rsidR="00A17BFC" w:rsidRPr="006A7313">
        <w:rPr>
          <w:rFonts w:ascii="Times New Roman" w:hAnsi="Times New Roman" w:cs="Times New Roman"/>
          <w:lang w:val="ro-RO"/>
        </w:rPr>
        <w:t>ț</w:t>
      </w:r>
      <w:r w:rsidRPr="006A7313">
        <w:rPr>
          <w:rFonts w:ascii="Times New Roman" w:hAnsi="Times New Roman" w:cs="Times New Roman"/>
          <w:lang w:val="ro-RO"/>
        </w:rPr>
        <w:t xml:space="preserve"> desemnat de </w:t>
      </w:r>
      <w:r w:rsidR="009116DD" w:rsidRPr="006A7313">
        <w:rPr>
          <w:rFonts w:ascii="Times New Roman" w:hAnsi="Times New Roman" w:cs="Times New Roman"/>
          <w:lang w:val="ro-RO"/>
        </w:rPr>
        <w:t>ac</w:t>
      </w:r>
      <w:r w:rsidR="00A17BFC" w:rsidRPr="006A7313">
        <w:rPr>
          <w:rFonts w:ascii="Times New Roman" w:hAnsi="Times New Roman" w:cs="Times New Roman"/>
          <w:lang w:val="ro-RO"/>
        </w:rPr>
        <w:t>ț</w:t>
      </w:r>
      <w:r w:rsidR="009116DD" w:rsidRPr="006A7313">
        <w:rPr>
          <w:rFonts w:ascii="Times New Roman" w:hAnsi="Times New Roman" w:cs="Times New Roman"/>
          <w:lang w:val="ro-RO"/>
        </w:rPr>
        <w:t>ionar</w:t>
      </w:r>
      <w:r w:rsidRPr="006A7313">
        <w:rPr>
          <w:rFonts w:ascii="Times New Roman" w:hAnsi="Times New Roman" w:cs="Times New Roman"/>
          <w:lang w:val="ro-RO"/>
        </w:rPr>
        <w:t xml:space="preserve"> poate </w:t>
      </w:r>
      <w:r w:rsidR="009116DD" w:rsidRPr="006A7313">
        <w:rPr>
          <w:rFonts w:ascii="Times New Roman" w:hAnsi="Times New Roman" w:cs="Times New Roman"/>
          <w:lang w:val="ro-RO"/>
        </w:rPr>
        <w:t>ob</w:t>
      </w:r>
      <w:r w:rsidR="00A17BFC" w:rsidRPr="006A7313">
        <w:rPr>
          <w:rFonts w:ascii="Times New Roman" w:hAnsi="Times New Roman" w:cs="Times New Roman"/>
          <w:lang w:val="ro-RO"/>
        </w:rPr>
        <w:t>ț</w:t>
      </w:r>
      <w:r w:rsidR="009116DD" w:rsidRPr="006A7313">
        <w:rPr>
          <w:rFonts w:ascii="Times New Roman" w:hAnsi="Times New Roman" w:cs="Times New Roman"/>
          <w:lang w:val="ro-RO"/>
        </w:rPr>
        <w:t>ine</w:t>
      </w:r>
      <w:r w:rsidRPr="006A7313">
        <w:rPr>
          <w:rFonts w:ascii="Times New Roman" w:hAnsi="Times New Roman" w:cs="Times New Roman"/>
          <w:lang w:val="ro-RO"/>
        </w:rPr>
        <w:t xml:space="preserve"> de la Societate, cel </w:t>
      </w:r>
      <w:r w:rsidR="005F68C7" w:rsidRPr="006A7313">
        <w:rPr>
          <w:rFonts w:ascii="Times New Roman" w:hAnsi="Times New Roman" w:cs="Times New Roman"/>
          <w:lang w:val="ro-RO"/>
        </w:rPr>
        <w:t>pu</w:t>
      </w:r>
      <w:r w:rsidR="00A17BFC" w:rsidRPr="006A7313">
        <w:rPr>
          <w:rFonts w:ascii="Times New Roman" w:hAnsi="Times New Roman" w:cs="Times New Roman"/>
          <w:lang w:val="ro-RO"/>
        </w:rPr>
        <w:t>ț</w:t>
      </w:r>
      <w:r w:rsidR="005F68C7" w:rsidRPr="006A7313">
        <w:rPr>
          <w:rFonts w:ascii="Times New Roman" w:hAnsi="Times New Roman" w:cs="Times New Roman"/>
          <w:lang w:val="ro-RO"/>
        </w:rPr>
        <w:t>in</w:t>
      </w:r>
      <w:r w:rsidRPr="006A7313">
        <w:rPr>
          <w:rFonts w:ascii="Times New Roman" w:hAnsi="Times New Roman" w:cs="Times New Roman"/>
          <w:lang w:val="ro-RO"/>
        </w:rPr>
        <w:t xml:space="preserve"> la cerere, o confirmare a faptului că voturile au fost numărate </w:t>
      </w:r>
      <w:r w:rsidR="00A17BFC" w:rsidRPr="006A7313">
        <w:rPr>
          <w:rFonts w:ascii="Times New Roman" w:hAnsi="Times New Roman" w:cs="Times New Roman"/>
          <w:lang w:val="ro-RO"/>
        </w:rPr>
        <w:t>ș</w:t>
      </w:r>
      <w:r w:rsidR="005F68C7" w:rsidRPr="006A7313">
        <w:rPr>
          <w:rFonts w:ascii="Times New Roman" w:hAnsi="Times New Roman" w:cs="Times New Roman"/>
          <w:lang w:val="ro-RO"/>
        </w:rPr>
        <w:t>i</w:t>
      </w:r>
      <w:r w:rsidRPr="006A7313">
        <w:rPr>
          <w:rFonts w:ascii="Times New Roman" w:hAnsi="Times New Roman" w:cs="Times New Roman"/>
          <w:lang w:val="ro-RO"/>
        </w:rPr>
        <w:t xml:space="preserve"> înregistrate în mod valabil de către Societate. Solicitarea unei astfel de confirmări poate fi făcută în termen de o lună de la data votului. În acest caz, Societatea va transmite ac</w:t>
      </w:r>
      <w:r w:rsidR="00A17BFC" w:rsidRPr="006A7313">
        <w:rPr>
          <w:rFonts w:ascii="Times New Roman" w:hAnsi="Times New Roman" w:cs="Times New Roman"/>
          <w:lang w:val="ro-RO"/>
        </w:rPr>
        <w:t>ț</w:t>
      </w:r>
      <w:r w:rsidRPr="006A7313">
        <w:rPr>
          <w:rFonts w:ascii="Times New Roman" w:hAnsi="Times New Roman" w:cs="Times New Roman"/>
          <w:lang w:val="ro-RO"/>
        </w:rPr>
        <w:t xml:space="preserve">ionarului o confirmare electronică de înregistrare </w:t>
      </w:r>
      <w:r w:rsidR="00A17BFC" w:rsidRPr="006A7313">
        <w:rPr>
          <w:rFonts w:ascii="Times New Roman" w:hAnsi="Times New Roman" w:cs="Times New Roman"/>
          <w:lang w:val="ro-RO"/>
        </w:rPr>
        <w:t>ș</w:t>
      </w:r>
      <w:r w:rsidRPr="006A7313">
        <w:rPr>
          <w:rFonts w:ascii="Times New Roman" w:hAnsi="Times New Roman" w:cs="Times New Roman"/>
          <w:lang w:val="ro-RO"/>
        </w:rPr>
        <w:t>i numărare a voturilor, în conformitate cu prevederile art. 9</w:t>
      </w:r>
      <w:r w:rsidR="006E332C" w:rsidRPr="006A7313">
        <w:rPr>
          <w:rFonts w:ascii="Times New Roman" w:hAnsi="Times New Roman" w:cs="Times New Roman"/>
          <w:lang w:val="ro-RO"/>
        </w:rPr>
        <w:t>7</w:t>
      </w:r>
      <w:r w:rsidRPr="006A7313">
        <w:rPr>
          <w:rFonts w:ascii="Times New Roman" w:hAnsi="Times New Roman" w:cs="Times New Roman"/>
          <w:lang w:val="ro-RO"/>
        </w:rPr>
        <w:t xml:space="preserve"> alin (3) din Legea Emiten</w:t>
      </w:r>
      <w:r w:rsidR="00A17BFC" w:rsidRPr="006A7313">
        <w:rPr>
          <w:rFonts w:ascii="Times New Roman" w:hAnsi="Times New Roman" w:cs="Times New Roman"/>
          <w:lang w:val="ro-RO"/>
        </w:rPr>
        <w:t>ț</w:t>
      </w:r>
      <w:r w:rsidRPr="006A7313">
        <w:rPr>
          <w:rFonts w:ascii="Times New Roman" w:hAnsi="Times New Roman" w:cs="Times New Roman"/>
          <w:lang w:val="ro-RO"/>
        </w:rPr>
        <w:t xml:space="preserve">ilor </w:t>
      </w:r>
      <w:r w:rsidR="00A17BFC" w:rsidRPr="006A7313">
        <w:rPr>
          <w:rFonts w:ascii="Times New Roman" w:hAnsi="Times New Roman" w:cs="Times New Roman"/>
          <w:lang w:val="ro-RO"/>
        </w:rPr>
        <w:t>ș</w:t>
      </w:r>
      <w:r w:rsidRPr="006A7313">
        <w:rPr>
          <w:rFonts w:ascii="Times New Roman" w:hAnsi="Times New Roman" w:cs="Times New Roman"/>
          <w:lang w:val="ro-RO"/>
        </w:rPr>
        <w:t>i cu cele ale art. 7 alin. (2) din Regulamentul CE 1212/2018, în formatul prevăzut de tabelul 7 din Anexa Regulamentului CE 1212/2018.</w:t>
      </w:r>
    </w:p>
    <w:p w14:paraId="6D6FD97B" w14:textId="77777777" w:rsidR="00D433BE" w:rsidRPr="006A7313" w:rsidRDefault="00D433BE" w:rsidP="00BB4127">
      <w:pPr>
        <w:spacing w:after="0" w:line="240" w:lineRule="auto"/>
        <w:jc w:val="both"/>
        <w:rPr>
          <w:rFonts w:ascii="Times New Roman" w:hAnsi="Times New Roman" w:cs="Times New Roman"/>
          <w:lang w:val="ro-RO" w:eastAsia="ro-RO"/>
        </w:rPr>
      </w:pPr>
    </w:p>
    <w:p w14:paraId="60ED4807" w14:textId="33AAE15A" w:rsidR="00B51377" w:rsidRPr="006A7313" w:rsidRDefault="00B51377" w:rsidP="00BB4127">
      <w:pPr>
        <w:spacing w:after="0" w:line="240" w:lineRule="auto"/>
        <w:jc w:val="both"/>
        <w:rPr>
          <w:rFonts w:ascii="Times New Roman" w:hAnsi="Times New Roman" w:cs="Times New Roman"/>
          <w:lang w:val="ro-RO" w:eastAsia="ro-RO"/>
        </w:rPr>
      </w:pPr>
      <w:r w:rsidRPr="006A7313">
        <w:rPr>
          <w:rFonts w:ascii="Times New Roman" w:hAnsi="Times New Roman" w:cs="Times New Roman"/>
          <w:lang w:val="ro-RO" w:eastAsia="ro-RO"/>
        </w:rPr>
        <w:t>Anexez prezentei procuri speciale copia actului de identitate care să permită identificarea mea în registrul ac</w:t>
      </w:r>
      <w:r w:rsidR="00A17BFC" w:rsidRPr="006A7313">
        <w:rPr>
          <w:rFonts w:ascii="Times New Roman" w:hAnsi="Times New Roman" w:cs="Times New Roman"/>
          <w:lang w:val="ro-RO" w:eastAsia="ro-RO"/>
        </w:rPr>
        <w:t>ț</w:t>
      </w:r>
      <w:r w:rsidRPr="006A7313">
        <w:rPr>
          <w:rFonts w:ascii="Times New Roman" w:hAnsi="Times New Roman" w:cs="Times New Roman"/>
          <w:lang w:val="ro-RO" w:eastAsia="ro-RO"/>
        </w:rPr>
        <w:t>ionarilor Fondul Proprietatea la data de referin</w:t>
      </w:r>
      <w:r w:rsidR="00A17BFC" w:rsidRPr="006A7313">
        <w:rPr>
          <w:rFonts w:ascii="Times New Roman" w:hAnsi="Times New Roman" w:cs="Times New Roman"/>
          <w:lang w:val="ro-RO" w:eastAsia="ro-RO"/>
        </w:rPr>
        <w:t>ț</w:t>
      </w:r>
      <w:r w:rsidRPr="006A7313">
        <w:rPr>
          <w:rFonts w:ascii="Times New Roman" w:hAnsi="Times New Roman" w:cs="Times New Roman"/>
          <w:lang w:val="ro-RO" w:eastAsia="ro-RO"/>
        </w:rPr>
        <w:t>ă</w:t>
      </w:r>
      <w:r w:rsidR="00874282" w:rsidRPr="006A7313">
        <w:rPr>
          <w:rFonts w:ascii="Times New Roman" w:hAnsi="Times New Roman" w:cs="Times New Roman"/>
          <w:lang w:val="ro-RO" w:eastAsia="ro-RO"/>
        </w:rPr>
        <w:t xml:space="preserve"> </w:t>
      </w:r>
      <w:bookmarkStart w:id="4" w:name="_Hlk153292655"/>
      <w:r w:rsidR="00A73D7B" w:rsidRPr="006A7313">
        <w:rPr>
          <w:rFonts w:ascii="Times New Roman" w:hAnsi="Times New Roman" w:cs="Times New Roman"/>
          <w:lang w:val="ro-RO" w:eastAsia="ro-RO"/>
        </w:rPr>
        <w:t>AGOA</w:t>
      </w:r>
      <w:r w:rsidR="00874282" w:rsidRPr="006A7313">
        <w:rPr>
          <w:rFonts w:ascii="Times New Roman" w:hAnsi="Times New Roman" w:cs="Times New Roman"/>
          <w:lang w:val="ro-RO" w:eastAsia="ro-RO"/>
        </w:rPr>
        <w:t xml:space="preserve"> (</w:t>
      </w:r>
      <w:r w:rsidR="00FA7FFD" w:rsidRPr="006A7313">
        <w:rPr>
          <w:rFonts w:ascii="Times New Roman" w:hAnsi="Times New Roman" w:cs="Times New Roman"/>
          <w:b/>
          <w:lang w:val="ro-RO"/>
        </w:rPr>
        <w:t>13 mai</w:t>
      </w:r>
      <w:r w:rsidR="003208A5" w:rsidRPr="006A7313">
        <w:rPr>
          <w:rFonts w:ascii="Times New Roman" w:hAnsi="Times New Roman" w:cs="Times New Roman"/>
          <w:b/>
          <w:lang w:val="ro-RO"/>
        </w:rPr>
        <w:t xml:space="preserve"> 2026</w:t>
      </w:r>
      <w:r w:rsidR="00874282" w:rsidRPr="006A7313">
        <w:rPr>
          <w:rFonts w:ascii="Times New Roman" w:hAnsi="Times New Roman" w:cs="Times New Roman"/>
          <w:lang w:val="ro-RO" w:eastAsia="ro-RO"/>
        </w:rPr>
        <w:t>)</w:t>
      </w:r>
      <w:r w:rsidRPr="006A7313">
        <w:rPr>
          <w:rFonts w:ascii="Times New Roman" w:hAnsi="Times New Roman" w:cs="Times New Roman"/>
          <w:lang w:val="ro-RO" w:eastAsia="ro-RO"/>
        </w:rPr>
        <w:t xml:space="preserve"> </w:t>
      </w:r>
      <w:bookmarkEnd w:id="4"/>
      <w:r w:rsidRPr="006A7313">
        <w:rPr>
          <w:rFonts w:ascii="Times New Roman" w:hAnsi="Times New Roman" w:cs="Times New Roman"/>
          <w:lang w:val="ro-RO" w:eastAsia="ro-RO"/>
        </w:rPr>
        <w:t xml:space="preserve">eliberat de Depozitarul Central SA </w:t>
      </w:r>
      <w:r w:rsidR="00A17BFC" w:rsidRPr="006A7313">
        <w:rPr>
          <w:rFonts w:ascii="Times New Roman" w:hAnsi="Times New Roman" w:cs="Times New Roman"/>
          <w:lang w:val="ro-RO" w:eastAsia="ro-RO"/>
        </w:rPr>
        <w:t>ș</w:t>
      </w:r>
      <w:r w:rsidR="005F68C7" w:rsidRPr="006A7313">
        <w:rPr>
          <w:rFonts w:ascii="Times New Roman" w:hAnsi="Times New Roman" w:cs="Times New Roman"/>
          <w:lang w:val="ro-RO" w:eastAsia="ro-RO"/>
        </w:rPr>
        <w:t>i</w:t>
      </w:r>
      <w:r w:rsidRPr="006A7313">
        <w:rPr>
          <w:rFonts w:ascii="Times New Roman" w:hAnsi="Times New Roman" w:cs="Times New Roman"/>
          <w:lang w:val="ro-RO" w:eastAsia="ro-RO"/>
        </w:rPr>
        <w:t xml:space="preserve"> copia actului de identitate al împuternicitului persoană fizică (BI sau CI pentru cetă</w:t>
      </w:r>
      <w:r w:rsidR="00A17BFC" w:rsidRPr="006A7313">
        <w:rPr>
          <w:rFonts w:ascii="Times New Roman" w:hAnsi="Times New Roman" w:cs="Times New Roman"/>
          <w:lang w:val="ro-RO" w:eastAsia="ro-RO"/>
        </w:rPr>
        <w:t>ț</w:t>
      </w:r>
      <w:r w:rsidRPr="006A7313">
        <w:rPr>
          <w:rFonts w:ascii="Times New Roman" w:hAnsi="Times New Roman" w:cs="Times New Roman"/>
          <w:lang w:val="ro-RO" w:eastAsia="ro-RO"/>
        </w:rPr>
        <w:t xml:space="preserve">enii români, sau </w:t>
      </w:r>
      <w:r w:rsidR="009116DD" w:rsidRPr="006A7313">
        <w:rPr>
          <w:rFonts w:ascii="Times New Roman" w:hAnsi="Times New Roman" w:cs="Times New Roman"/>
          <w:lang w:val="ro-RO" w:eastAsia="ro-RO"/>
        </w:rPr>
        <w:t>pa</w:t>
      </w:r>
      <w:r w:rsidR="00A17BFC" w:rsidRPr="006A7313">
        <w:rPr>
          <w:rFonts w:ascii="Times New Roman" w:hAnsi="Times New Roman" w:cs="Times New Roman"/>
          <w:lang w:val="ro-RO" w:eastAsia="ro-RO"/>
        </w:rPr>
        <w:t>ș</w:t>
      </w:r>
      <w:r w:rsidR="009116DD" w:rsidRPr="006A7313">
        <w:rPr>
          <w:rFonts w:ascii="Times New Roman" w:hAnsi="Times New Roman" w:cs="Times New Roman"/>
          <w:lang w:val="ro-RO" w:eastAsia="ro-RO"/>
        </w:rPr>
        <w:t>aport</w:t>
      </w:r>
      <w:r w:rsidRPr="006A7313">
        <w:rPr>
          <w:rFonts w:ascii="Times New Roman" w:hAnsi="Times New Roman" w:cs="Times New Roman"/>
          <w:lang w:val="ro-RO" w:eastAsia="ro-RO"/>
        </w:rPr>
        <w:t xml:space="preserve"> pentru cetă</w:t>
      </w:r>
      <w:r w:rsidR="00A17BFC" w:rsidRPr="006A7313">
        <w:rPr>
          <w:rFonts w:ascii="Times New Roman" w:hAnsi="Times New Roman" w:cs="Times New Roman"/>
          <w:lang w:val="ro-RO" w:eastAsia="ro-RO"/>
        </w:rPr>
        <w:t>ț</w:t>
      </w:r>
      <w:r w:rsidRPr="006A7313">
        <w:rPr>
          <w:rFonts w:ascii="Times New Roman" w:hAnsi="Times New Roman" w:cs="Times New Roman"/>
          <w:lang w:val="ro-RO" w:eastAsia="ro-RO"/>
        </w:rPr>
        <w:t xml:space="preserve">enii străini). În cazul împuternicitului persoană juridică, </w:t>
      </w:r>
      <w:r w:rsidR="009116DD" w:rsidRPr="006A7313">
        <w:rPr>
          <w:rFonts w:ascii="Times New Roman" w:hAnsi="Times New Roman" w:cs="Times New Roman"/>
          <w:lang w:val="ro-RO" w:eastAsia="ro-RO"/>
        </w:rPr>
        <w:t>ata</w:t>
      </w:r>
      <w:r w:rsidR="00A17BFC" w:rsidRPr="006A7313">
        <w:rPr>
          <w:rFonts w:ascii="Times New Roman" w:hAnsi="Times New Roman" w:cs="Times New Roman"/>
          <w:lang w:val="ro-RO" w:eastAsia="ro-RO"/>
        </w:rPr>
        <w:t>ș</w:t>
      </w:r>
      <w:r w:rsidR="009116DD" w:rsidRPr="006A7313">
        <w:rPr>
          <w:rFonts w:ascii="Times New Roman" w:hAnsi="Times New Roman" w:cs="Times New Roman"/>
          <w:lang w:val="ro-RO" w:eastAsia="ro-RO"/>
        </w:rPr>
        <w:t>ez</w:t>
      </w:r>
      <w:r w:rsidRPr="006A7313">
        <w:rPr>
          <w:rFonts w:ascii="Times New Roman" w:hAnsi="Times New Roman" w:cs="Times New Roman"/>
          <w:lang w:val="ro-RO" w:eastAsia="ro-RO"/>
        </w:rPr>
        <w:t xml:space="preserve"> </w:t>
      </w:r>
      <w:r w:rsidR="00A17BFC" w:rsidRPr="006A7313">
        <w:rPr>
          <w:rFonts w:ascii="Times New Roman" w:hAnsi="Times New Roman" w:cs="Times New Roman"/>
          <w:lang w:val="ro-RO" w:eastAsia="ro-RO"/>
        </w:rPr>
        <w:t>ș</w:t>
      </w:r>
      <w:r w:rsidR="005F68C7" w:rsidRPr="006A7313">
        <w:rPr>
          <w:rFonts w:ascii="Times New Roman" w:hAnsi="Times New Roman" w:cs="Times New Roman"/>
          <w:lang w:val="ro-RO" w:eastAsia="ro-RO"/>
        </w:rPr>
        <w:t>i</w:t>
      </w:r>
      <w:r w:rsidRPr="006A7313">
        <w:rPr>
          <w:rFonts w:ascii="Times New Roman" w:hAnsi="Times New Roman" w:cs="Times New Roman"/>
          <w:lang w:val="ro-RO" w:eastAsia="ro-RO"/>
        </w:rPr>
        <w:t xml:space="preserve"> certificatul constatator</w:t>
      </w:r>
      <w:r w:rsidR="00874282" w:rsidRPr="006A7313">
        <w:rPr>
          <w:rFonts w:ascii="Times New Roman" w:hAnsi="Times New Roman" w:cs="Times New Roman"/>
          <w:lang w:val="ro-RO" w:eastAsia="ro-RO"/>
        </w:rPr>
        <w:t xml:space="preserve"> care reflectă situa</w:t>
      </w:r>
      <w:r w:rsidR="00A17BFC" w:rsidRPr="006A7313">
        <w:rPr>
          <w:rFonts w:ascii="Times New Roman" w:hAnsi="Times New Roman" w:cs="Times New Roman"/>
          <w:lang w:val="ro-RO" w:eastAsia="ro-RO"/>
        </w:rPr>
        <w:t>ț</w:t>
      </w:r>
      <w:r w:rsidR="00874282" w:rsidRPr="006A7313">
        <w:rPr>
          <w:rFonts w:ascii="Times New Roman" w:hAnsi="Times New Roman" w:cs="Times New Roman"/>
          <w:lang w:val="ro-RO" w:eastAsia="ro-RO"/>
        </w:rPr>
        <w:t>ia la zi</w:t>
      </w:r>
      <w:r w:rsidRPr="006A7313">
        <w:rPr>
          <w:rFonts w:ascii="Times New Roman" w:hAnsi="Times New Roman" w:cs="Times New Roman"/>
          <w:lang w:val="ro-RO" w:eastAsia="ro-RO"/>
        </w:rPr>
        <w:t xml:space="preserve"> al împuternicitului persoană juridică, în original sau copie conformă cu originalul, eliberat de Registrul Comer</w:t>
      </w:r>
      <w:r w:rsidR="00A17BFC" w:rsidRPr="006A7313">
        <w:rPr>
          <w:rFonts w:ascii="Times New Roman" w:hAnsi="Times New Roman" w:cs="Times New Roman"/>
          <w:lang w:val="ro-RO" w:eastAsia="ro-RO"/>
        </w:rPr>
        <w:t>ț</w:t>
      </w:r>
      <w:r w:rsidRPr="006A7313">
        <w:rPr>
          <w:rFonts w:ascii="Times New Roman" w:hAnsi="Times New Roman" w:cs="Times New Roman"/>
          <w:lang w:val="ro-RO" w:eastAsia="ro-RO"/>
        </w:rPr>
        <w:t xml:space="preserve">ului sau orice alt document, în original sau în copie conformă cu originalul, emis de către o autoritate competentă din statul de origine, indicând printre altele identitatea reprezentantului legal al acestuia, cu o vechime de cel mult 12 </w:t>
      </w:r>
      <w:r w:rsidR="004C6443" w:rsidRPr="006A7313">
        <w:rPr>
          <w:rFonts w:ascii="Times New Roman" w:hAnsi="Times New Roman" w:cs="Times New Roman"/>
          <w:lang w:val="ro-RO" w:eastAsia="ro-RO"/>
        </w:rPr>
        <w:t xml:space="preserve">(douăsprezece) </w:t>
      </w:r>
      <w:r w:rsidRPr="006A7313">
        <w:rPr>
          <w:rFonts w:ascii="Times New Roman" w:hAnsi="Times New Roman" w:cs="Times New Roman"/>
          <w:lang w:val="ro-RO" w:eastAsia="ro-RO"/>
        </w:rPr>
        <w:t>luni</w:t>
      </w:r>
      <w:r w:rsidR="00ED4081" w:rsidRPr="006A7313">
        <w:rPr>
          <w:rFonts w:ascii="Times New Roman" w:hAnsi="Times New Roman" w:cs="Times New Roman"/>
          <w:lang w:val="ro-RO" w:eastAsia="ro-RO"/>
        </w:rPr>
        <w:t xml:space="preserve"> raportat la data publicării convocatorului </w:t>
      </w:r>
      <w:r w:rsidR="00A73D7B" w:rsidRPr="006A7313">
        <w:rPr>
          <w:rFonts w:ascii="Times New Roman" w:hAnsi="Times New Roman" w:cs="Times New Roman"/>
          <w:lang w:val="ro-RO" w:eastAsia="ro-RO"/>
        </w:rPr>
        <w:t>AGOA</w:t>
      </w:r>
      <w:r w:rsidR="004C6443" w:rsidRPr="006A7313">
        <w:rPr>
          <w:rFonts w:ascii="Times New Roman" w:hAnsi="Times New Roman" w:cs="Times New Roman"/>
          <w:lang w:val="ro-RO" w:eastAsia="ro-RO"/>
        </w:rPr>
        <w:t xml:space="preserve"> în Monitorul Oficial</w:t>
      </w:r>
      <w:r w:rsidR="00D753AD" w:rsidRPr="006A7313">
        <w:rPr>
          <w:rFonts w:ascii="Times New Roman" w:hAnsi="Times New Roman" w:cs="Times New Roman"/>
          <w:lang w:val="ro-RO" w:eastAsia="ro-RO"/>
        </w:rPr>
        <w:t>.</w:t>
      </w:r>
    </w:p>
    <w:p w14:paraId="09F128C3" w14:textId="77777777" w:rsidR="00B51377" w:rsidRPr="006A7313" w:rsidRDefault="00B51377" w:rsidP="00BB4127">
      <w:pPr>
        <w:pStyle w:val="ListParagraph"/>
        <w:suppressAutoHyphens/>
        <w:ind w:left="360"/>
        <w:jc w:val="both"/>
        <w:rPr>
          <w:sz w:val="22"/>
          <w:szCs w:val="22"/>
          <w:lang w:val="ro-RO" w:eastAsia="ro-RO"/>
        </w:rPr>
      </w:pPr>
    </w:p>
    <w:p w14:paraId="03B569C1" w14:textId="77777777" w:rsidR="00B51377" w:rsidRPr="006A7313" w:rsidRDefault="00B51377" w:rsidP="00BB4127">
      <w:pPr>
        <w:autoSpaceDE w:val="0"/>
        <w:autoSpaceDN w:val="0"/>
        <w:adjustRightInd w:val="0"/>
        <w:spacing w:after="0" w:line="240" w:lineRule="auto"/>
        <w:rPr>
          <w:rFonts w:ascii="Times New Roman" w:hAnsi="Times New Roman" w:cs="Times New Roman"/>
          <w:lang w:val="ro-RO"/>
        </w:rPr>
      </w:pPr>
      <w:r w:rsidRPr="006A7313">
        <w:rPr>
          <w:rFonts w:ascii="Times New Roman" w:hAnsi="Times New Roman" w:cs="Times New Roman"/>
          <w:lang w:val="ro-RO"/>
        </w:rPr>
        <w:t>Data acordării procurii speciale: [_____________________]</w:t>
      </w:r>
    </w:p>
    <w:p w14:paraId="56D35AE3" w14:textId="283D5A81" w:rsidR="00B51377" w:rsidRPr="006A7313" w:rsidRDefault="00B51377" w:rsidP="00BB4127">
      <w:pPr>
        <w:autoSpaceDE w:val="0"/>
        <w:autoSpaceDN w:val="0"/>
        <w:adjustRightInd w:val="0"/>
        <w:spacing w:after="0" w:line="240" w:lineRule="auto"/>
        <w:jc w:val="both"/>
        <w:rPr>
          <w:rFonts w:ascii="Times New Roman" w:hAnsi="Times New Roman" w:cs="Times New Roman"/>
          <w:color w:val="808080"/>
          <w:lang w:val="ro-RO"/>
        </w:rPr>
      </w:pPr>
      <w:r w:rsidRPr="006A7313">
        <w:rPr>
          <w:rFonts w:ascii="Times New Roman" w:hAnsi="Times New Roman" w:cs="Times New Roman"/>
          <w:color w:val="808080"/>
          <w:lang w:val="ro-RO"/>
        </w:rPr>
        <w:t>(</w:t>
      </w:r>
      <w:r w:rsidRPr="006A7313">
        <w:rPr>
          <w:rFonts w:ascii="Times New Roman" w:hAnsi="Times New Roman" w:cs="Times New Roman"/>
          <w:b/>
          <w:color w:val="808080"/>
          <w:lang w:val="ro-RO"/>
        </w:rPr>
        <w:t>ATEN</w:t>
      </w:r>
      <w:r w:rsidR="00A17BFC" w:rsidRPr="006A7313">
        <w:rPr>
          <w:rFonts w:ascii="Times New Roman" w:hAnsi="Times New Roman" w:cs="Times New Roman"/>
          <w:b/>
          <w:color w:val="808080"/>
          <w:lang w:val="ro-RO"/>
        </w:rPr>
        <w:t>Ț</w:t>
      </w:r>
      <w:r w:rsidRPr="006A7313">
        <w:rPr>
          <w:rFonts w:ascii="Times New Roman" w:hAnsi="Times New Roman" w:cs="Times New Roman"/>
          <w:b/>
          <w:color w:val="808080"/>
          <w:lang w:val="ro-RO"/>
        </w:rPr>
        <w:t>IE!</w:t>
      </w:r>
      <w:r w:rsidRPr="006A7313">
        <w:rPr>
          <w:rFonts w:ascii="Times New Roman" w:hAnsi="Times New Roman" w:cs="Times New Roman"/>
          <w:color w:val="808080"/>
          <w:lang w:val="ro-RO"/>
        </w:rPr>
        <w:t xml:space="preserve"> </w:t>
      </w:r>
      <w:r w:rsidR="00805A08" w:rsidRPr="006A7313">
        <w:rPr>
          <w:rFonts w:ascii="Times New Roman" w:hAnsi="Times New Roman" w:cs="Times New Roman"/>
          <w:color w:val="808080"/>
          <w:lang w:val="ro-RO"/>
        </w:rPr>
        <w:t>î</w:t>
      </w:r>
      <w:r w:rsidRPr="006A7313">
        <w:rPr>
          <w:rFonts w:ascii="Times New Roman" w:hAnsi="Times New Roman" w:cs="Times New Roman"/>
          <w:color w:val="808080"/>
          <w:lang w:val="ro-RO"/>
        </w:rPr>
        <w:t>n situa</w:t>
      </w:r>
      <w:r w:rsidR="00A17BFC" w:rsidRPr="006A7313">
        <w:rPr>
          <w:rFonts w:ascii="Times New Roman" w:hAnsi="Times New Roman" w:cs="Times New Roman"/>
          <w:color w:val="808080"/>
          <w:lang w:val="ro-RO"/>
        </w:rPr>
        <w:t>ț</w:t>
      </w:r>
      <w:r w:rsidRPr="006A7313">
        <w:rPr>
          <w:rFonts w:ascii="Times New Roman" w:hAnsi="Times New Roman" w:cs="Times New Roman"/>
          <w:color w:val="808080"/>
          <w:lang w:val="ro-RO"/>
        </w:rPr>
        <w:t xml:space="preserve">ia </w:t>
      </w:r>
      <w:r w:rsidR="00805A08" w:rsidRPr="006A7313">
        <w:rPr>
          <w:rFonts w:ascii="Times New Roman" w:hAnsi="Times New Roman" w:cs="Times New Roman"/>
          <w:color w:val="808080"/>
          <w:lang w:val="ro-RO"/>
        </w:rPr>
        <w:t>î</w:t>
      </w:r>
      <w:r w:rsidRPr="006A7313">
        <w:rPr>
          <w:rFonts w:ascii="Times New Roman" w:hAnsi="Times New Roman" w:cs="Times New Roman"/>
          <w:color w:val="808080"/>
          <w:lang w:val="ro-RO"/>
        </w:rPr>
        <w:t xml:space="preserve">n care </w:t>
      </w:r>
      <w:r w:rsidR="009116DD" w:rsidRPr="006A7313">
        <w:rPr>
          <w:rFonts w:ascii="Times New Roman" w:hAnsi="Times New Roman" w:cs="Times New Roman"/>
          <w:color w:val="808080"/>
          <w:lang w:val="ro-RO"/>
        </w:rPr>
        <w:t>ac</w:t>
      </w:r>
      <w:r w:rsidR="00A17BFC" w:rsidRPr="006A7313">
        <w:rPr>
          <w:rFonts w:ascii="Times New Roman" w:hAnsi="Times New Roman" w:cs="Times New Roman"/>
          <w:color w:val="808080"/>
          <w:lang w:val="ro-RO"/>
        </w:rPr>
        <w:t>ț</w:t>
      </w:r>
      <w:r w:rsidR="009116DD" w:rsidRPr="006A7313">
        <w:rPr>
          <w:rFonts w:ascii="Times New Roman" w:hAnsi="Times New Roman" w:cs="Times New Roman"/>
          <w:color w:val="808080"/>
          <w:lang w:val="ro-RO"/>
        </w:rPr>
        <w:t>ionarul</w:t>
      </w:r>
      <w:r w:rsidRPr="006A7313">
        <w:rPr>
          <w:rFonts w:ascii="Times New Roman" w:hAnsi="Times New Roman" w:cs="Times New Roman"/>
          <w:color w:val="808080"/>
          <w:lang w:val="ro-RO"/>
        </w:rPr>
        <w:t xml:space="preserve"> va transmite succesiv mai mult de o procură specială, Societatea va considera că procura specială având o dată ulterioară revocă procura(ile) specială(e) anterioară(e)).</w:t>
      </w:r>
    </w:p>
    <w:p w14:paraId="05529C99" w14:textId="77777777" w:rsidR="00B51377" w:rsidRPr="006A7313" w:rsidRDefault="00B51377" w:rsidP="00BB4127">
      <w:pPr>
        <w:autoSpaceDE w:val="0"/>
        <w:autoSpaceDN w:val="0"/>
        <w:adjustRightInd w:val="0"/>
        <w:spacing w:after="0" w:line="240" w:lineRule="auto"/>
        <w:rPr>
          <w:rFonts w:ascii="Times New Roman" w:hAnsi="Times New Roman" w:cs="Times New Roman"/>
          <w:lang w:val="ro-RO"/>
        </w:rPr>
      </w:pPr>
    </w:p>
    <w:p w14:paraId="4D4E3CCC" w14:textId="449B4E19" w:rsidR="00B51377" w:rsidRPr="006A7313" w:rsidRDefault="00B51377" w:rsidP="00BB4127">
      <w:pPr>
        <w:autoSpaceDE w:val="0"/>
        <w:autoSpaceDN w:val="0"/>
        <w:adjustRightInd w:val="0"/>
        <w:spacing w:after="0" w:line="240" w:lineRule="auto"/>
        <w:rPr>
          <w:rFonts w:ascii="Times New Roman" w:hAnsi="Times New Roman" w:cs="Times New Roman"/>
          <w:lang w:val="ro-RO"/>
        </w:rPr>
      </w:pPr>
      <w:r w:rsidRPr="006A7313">
        <w:rPr>
          <w:rFonts w:ascii="Times New Roman" w:hAnsi="Times New Roman" w:cs="Times New Roman"/>
          <w:lang w:val="ro-RO"/>
        </w:rPr>
        <w:t xml:space="preserve">Nume </w:t>
      </w:r>
      <w:r w:rsidR="00A17BFC" w:rsidRPr="006A7313">
        <w:rPr>
          <w:rFonts w:ascii="Times New Roman" w:hAnsi="Times New Roman" w:cs="Times New Roman"/>
          <w:lang w:val="ro-RO"/>
        </w:rPr>
        <w:t>ș</w:t>
      </w:r>
      <w:r w:rsidRPr="006A7313">
        <w:rPr>
          <w:rFonts w:ascii="Times New Roman" w:hAnsi="Times New Roman" w:cs="Times New Roman"/>
          <w:lang w:val="ro-RO"/>
        </w:rPr>
        <w:t>i prenume: [______________________________]</w:t>
      </w:r>
    </w:p>
    <w:p w14:paraId="4D7F462F" w14:textId="2A6C5757" w:rsidR="00B51377" w:rsidRPr="006A7313" w:rsidRDefault="00B51377" w:rsidP="00BB4127">
      <w:pPr>
        <w:autoSpaceDE w:val="0"/>
        <w:autoSpaceDN w:val="0"/>
        <w:adjustRightInd w:val="0"/>
        <w:spacing w:after="0" w:line="240" w:lineRule="auto"/>
        <w:jc w:val="both"/>
        <w:rPr>
          <w:rFonts w:ascii="Times New Roman" w:hAnsi="Times New Roman" w:cs="Times New Roman"/>
          <w:color w:val="808080"/>
          <w:lang w:val="ro-RO"/>
        </w:rPr>
      </w:pPr>
      <w:r w:rsidRPr="006A7313">
        <w:rPr>
          <w:rFonts w:ascii="Times New Roman" w:hAnsi="Times New Roman" w:cs="Times New Roman"/>
          <w:color w:val="808080"/>
          <w:lang w:val="ro-RO"/>
        </w:rPr>
        <w:t>(</w:t>
      </w:r>
      <w:r w:rsidRPr="006A7313">
        <w:rPr>
          <w:rFonts w:ascii="Times New Roman" w:hAnsi="Times New Roman" w:cs="Times New Roman"/>
          <w:b/>
          <w:color w:val="808080"/>
          <w:lang w:val="ro-RO"/>
        </w:rPr>
        <w:t>ATEN</w:t>
      </w:r>
      <w:r w:rsidR="00A17BFC" w:rsidRPr="006A7313">
        <w:rPr>
          <w:rFonts w:ascii="Times New Roman" w:hAnsi="Times New Roman" w:cs="Times New Roman"/>
          <w:b/>
          <w:color w:val="808080"/>
          <w:lang w:val="ro-RO"/>
        </w:rPr>
        <w:t>Ț</w:t>
      </w:r>
      <w:r w:rsidRPr="006A7313">
        <w:rPr>
          <w:rFonts w:ascii="Times New Roman" w:hAnsi="Times New Roman" w:cs="Times New Roman"/>
          <w:b/>
          <w:color w:val="808080"/>
          <w:lang w:val="ro-RO"/>
        </w:rPr>
        <w:t>IE!</w:t>
      </w:r>
      <w:r w:rsidRPr="006A7313">
        <w:rPr>
          <w:rFonts w:ascii="Times New Roman" w:hAnsi="Times New Roman" w:cs="Times New Roman"/>
          <w:color w:val="808080"/>
          <w:lang w:val="ro-RO"/>
        </w:rPr>
        <w:t xml:space="preserve"> se va completa cu numele </w:t>
      </w:r>
      <w:r w:rsidR="00A17BFC" w:rsidRPr="006A7313">
        <w:rPr>
          <w:rFonts w:ascii="Times New Roman" w:hAnsi="Times New Roman" w:cs="Times New Roman"/>
          <w:color w:val="808080"/>
          <w:lang w:val="ro-RO"/>
        </w:rPr>
        <w:t>ș</w:t>
      </w:r>
      <w:r w:rsidRPr="006A7313">
        <w:rPr>
          <w:rFonts w:ascii="Times New Roman" w:hAnsi="Times New Roman" w:cs="Times New Roman"/>
          <w:color w:val="808080"/>
          <w:lang w:val="ro-RO"/>
        </w:rPr>
        <w:t xml:space="preserve">i prenumele </w:t>
      </w:r>
      <w:r w:rsidR="009116DD" w:rsidRPr="006A7313">
        <w:rPr>
          <w:rFonts w:ascii="Times New Roman" w:hAnsi="Times New Roman" w:cs="Times New Roman"/>
          <w:color w:val="808080"/>
          <w:lang w:val="ro-RO"/>
        </w:rPr>
        <w:t>ac</w:t>
      </w:r>
      <w:r w:rsidR="00A17BFC" w:rsidRPr="006A7313">
        <w:rPr>
          <w:rFonts w:ascii="Times New Roman" w:hAnsi="Times New Roman" w:cs="Times New Roman"/>
          <w:color w:val="808080"/>
          <w:lang w:val="ro-RO"/>
        </w:rPr>
        <w:t>ț</w:t>
      </w:r>
      <w:r w:rsidR="009116DD" w:rsidRPr="006A7313">
        <w:rPr>
          <w:rFonts w:ascii="Times New Roman" w:hAnsi="Times New Roman" w:cs="Times New Roman"/>
          <w:color w:val="808080"/>
          <w:lang w:val="ro-RO"/>
        </w:rPr>
        <w:t>ionarului</w:t>
      </w:r>
      <w:r w:rsidRPr="006A7313">
        <w:rPr>
          <w:rFonts w:ascii="Times New Roman" w:hAnsi="Times New Roman" w:cs="Times New Roman"/>
          <w:color w:val="808080"/>
          <w:lang w:val="ro-RO"/>
        </w:rPr>
        <w:t xml:space="preserve"> persoană fizică, în clar, cu majuscule)</w:t>
      </w:r>
    </w:p>
    <w:p w14:paraId="26B45E61" w14:textId="77777777" w:rsidR="00B51377" w:rsidRPr="006A7313" w:rsidRDefault="00B51377" w:rsidP="00BB4127">
      <w:pPr>
        <w:autoSpaceDE w:val="0"/>
        <w:autoSpaceDN w:val="0"/>
        <w:adjustRightInd w:val="0"/>
        <w:spacing w:after="0" w:line="240" w:lineRule="auto"/>
        <w:ind w:left="360"/>
        <w:rPr>
          <w:rFonts w:ascii="Times New Roman" w:hAnsi="Times New Roman" w:cs="Times New Roman"/>
          <w:lang w:val="ro-RO"/>
        </w:rPr>
      </w:pPr>
    </w:p>
    <w:p w14:paraId="709578E4" w14:textId="0E861BBF" w:rsidR="00B51377" w:rsidRPr="000C6210" w:rsidRDefault="00B51377" w:rsidP="301CB983">
      <w:pPr>
        <w:autoSpaceDE w:val="0"/>
        <w:autoSpaceDN w:val="0"/>
        <w:adjustRightInd w:val="0"/>
        <w:spacing w:after="0" w:line="240" w:lineRule="auto"/>
        <w:rPr>
          <w:rFonts w:ascii="Times New Roman" w:hAnsi="Times New Roman" w:cs="Times New Roman"/>
          <w:lang w:val="pt-BR"/>
        </w:rPr>
      </w:pPr>
      <w:r w:rsidRPr="000C6210">
        <w:rPr>
          <w:rFonts w:ascii="Times New Roman" w:hAnsi="Times New Roman" w:cs="Times New Roman"/>
          <w:lang w:val="pt-BR"/>
        </w:rPr>
        <w:t xml:space="preserve">Semnătura: </w:t>
      </w:r>
      <w:r w:rsidRPr="000C6210">
        <w:rPr>
          <w:rFonts w:ascii="Times New Roman" w:hAnsi="Times New Roman" w:cs="Times New Roman"/>
          <w:lang w:val="pt-BR"/>
        </w:rPr>
        <w:tab/>
      </w:r>
      <w:r w:rsidR="00D433BE" w:rsidRPr="000C6210">
        <w:rPr>
          <w:rFonts w:ascii="Times New Roman" w:hAnsi="Times New Roman" w:cs="Times New Roman"/>
          <w:lang w:val="pt-BR"/>
        </w:rPr>
        <w:t>[______________________________]</w:t>
      </w:r>
    </w:p>
    <w:p w14:paraId="69D3579E" w14:textId="231F2E4C" w:rsidR="00B51377" w:rsidRPr="006A7313" w:rsidRDefault="00B51377" w:rsidP="00BB4127">
      <w:pPr>
        <w:spacing w:after="0" w:line="240" w:lineRule="auto"/>
        <w:rPr>
          <w:rFonts w:ascii="Times New Roman" w:hAnsi="Times New Roman" w:cs="Times New Roman"/>
          <w:lang w:val="es-ES"/>
        </w:rPr>
      </w:pPr>
      <w:r w:rsidRPr="006A7313">
        <w:rPr>
          <w:rFonts w:ascii="Times New Roman" w:hAnsi="Times New Roman" w:cs="Times New Roman"/>
          <w:color w:val="808080"/>
          <w:lang w:val="ro-RO"/>
        </w:rPr>
        <w:t>(</w:t>
      </w:r>
      <w:r w:rsidRPr="006A7313">
        <w:rPr>
          <w:rFonts w:ascii="Times New Roman" w:hAnsi="Times New Roman" w:cs="Times New Roman"/>
          <w:b/>
          <w:color w:val="808080"/>
          <w:lang w:val="ro-RO"/>
        </w:rPr>
        <w:t>ATEN</w:t>
      </w:r>
      <w:r w:rsidR="00A17BFC" w:rsidRPr="006A7313">
        <w:rPr>
          <w:rFonts w:ascii="Times New Roman" w:hAnsi="Times New Roman" w:cs="Times New Roman"/>
          <w:b/>
          <w:color w:val="808080"/>
          <w:lang w:val="ro-RO"/>
        </w:rPr>
        <w:t>Ț</w:t>
      </w:r>
      <w:r w:rsidRPr="006A7313">
        <w:rPr>
          <w:rFonts w:ascii="Times New Roman" w:hAnsi="Times New Roman" w:cs="Times New Roman"/>
          <w:b/>
          <w:color w:val="808080"/>
          <w:lang w:val="ro-RO"/>
        </w:rPr>
        <w:t>IE!</w:t>
      </w:r>
      <w:r w:rsidRPr="006A7313">
        <w:rPr>
          <w:rFonts w:ascii="Times New Roman" w:hAnsi="Times New Roman" w:cs="Times New Roman"/>
          <w:color w:val="808080"/>
          <w:lang w:val="ro-RO"/>
        </w:rPr>
        <w:t xml:space="preserve"> în cazul ac</w:t>
      </w:r>
      <w:r w:rsidR="00A17BFC" w:rsidRPr="006A7313">
        <w:rPr>
          <w:rFonts w:ascii="Times New Roman" w:hAnsi="Times New Roman" w:cs="Times New Roman"/>
          <w:color w:val="808080"/>
          <w:lang w:val="ro-RO"/>
        </w:rPr>
        <w:t>ț</w:t>
      </w:r>
      <w:r w:rsidRPr="006A7313">
        <w:rPr>
          <w:rFonts w:ascii="Times New Roman" w:hAnsi="Times New Roman" w:cs="Times New Roman"/>
          <w:color w:val="808080"/>
          <w:lang w:val="ro-RO"/>
        </w:rPr>
        <w:t xml:space="preserve">ionarilor colectivi, se va semna de </w:t>
      </w:r>
      <w:r w:rsidR="009116DD" w:rsidRPr="006A7313">
        <w:rPr>
          <w:rFonts w:ascii="Times New Roman" w:hAnsi="Times New Roman" w:cs="Times New Roman"/>
          <w:color w:val="808080"/>
          <w:lang w:val="ro-RO"/>
        </w:rPr>
        <w:t>to</w:t>
      </w:r>
      <w:r w:rsidR="00A17BFC" w:rsidRPr="006A7313">
        <w:rPr>
          <w:rFonts w:ascii="Times New Roman" w:hAnsi="Times New Roman" w:cs="Times New Roman"/>
          <w:color w:val="808080"/>
          <w:lang w:val="ro-RO"/>
        </w:rPr>
        <w:t>ț</w:t>
      </w:r>
      <w:r w:rsidR="009116DD" w:rsidRPr="006A7313">
        <w:rPr>
          <w:rFonts w:ascii="Times New Roman" w:hAnsi="Times New Roman" w:cs="Times New Roman"/>
          <w:color w:val="808080"/>
          <w:lang w:val="ro-RO"/>
        </w:rPr>
        <w:t>i</w:t>
      </w:r>
      <w:r w:rsidRPr="006A7313">
        <w:rPr>
          <w:rFonts w:ascii="Times New Roman" w:hAnsi="Times New Roman" w:cs="Times New Roman"/>
          <w:color w:val="808080"/>
          <w:lang w:val="ro-RO"/>
        </w:rPr>
        <w:t xml:space="preserve"> </w:t>
      </w:r>
      <w:r w:rsidR="009116DD" w:rsidRPr="006A7313">
        <w:rPr>
          <w:rFonts w:ascii="Times New Roman" w:hAnsi="Times New Roman" w:cs="Times New Roman"/>
          <w:color w:val="808080"/>
          <w:lang w:val="ro-RO"/>
        </w:rPr>
        <w:t>ac</w:t>
      </w:r>
      <w:r w:rsidR="00A17BFC" w:rsidRPr="006A7313">
        <w:rPr>
          <w:rFonts w:ascii="Times New Roman" w:hAnsi="Times New Roman" w:cs="Times New Roman"/>
          <w:color w:val="808080"/>
          <w:lang w:val="ro-RO"/>
        </w:rPr>
        <w:t>ț</w:t>
      </w:r>
      <w:r w:rsidR="009116DD" w:rsidRPr="006A7313">
        <w:rPr>
          <w:rFonts w:ascii="Times New Roman" w:hAnsi="Times New Roman" w:cs="Times New Roman"/>
          <w:color w:val="808080"/>
          <w:lang w:val="ro-RO"/>
        </w:rPr>
        <w:t>ionarii</w:t>
      </w:r>
      <w:r w:rsidR="00093731" w:rsidRPr="006A7313">
        <w:rPr>
          <w:rFonts w:ascii="Times New Roman" w:hAnsi="Times New Roman" w:cs="Times New Roman"/>
          <w:color w:val="808080"/>
          <w:lang w:val="ro-RO"/>
        </w:rPr>
        <w:t>)</w:t>
      </w:r>
    </w:p>
    <w:sectPr w:rsidR="00B51377" w:rsidRPr="006A7313">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F24E2" w14:textId="77777777" w:rsidR="00B241E1" w:rsidRDefault="00B241E1" w:rsidP="00501CE7">
      <w:pPr>
        <w:spacing w:after="0" w:line="240" w:lineRule="auto"/>
      </w:pPr>
      <w:r>
        <w:separator/>
      </w:r>
    </w:p>
  </w:endnote>
  <w:endnote w:type="continuationSeparator" w:id="0">
    <w:p w14:paraId="0DF3EB53" w14:textId="77777777" w:rsidR="00B241E1" w:rsidRDefault="00B241E1" w:rsidP="00501CE7">
      <w:pPr>
        <w:spacing w:after="0" w:line="240" w:lineRule="auto"/>
      </w:pPr>
      <w:r>
        <w:continuationSeparator/>
      </w:r>
    </w:p>
  </w:endnote>
  <w:endnote w:type="continuationNotice" w:id="1">
    <w:p w14:paraId="0D6401B0" w14:textId="77777777" w:rsidR="00B241E1" w:rsidRDefault="00B241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042535"/>
      <w:docPartObj>
        <w:docPartGallery w:val="Page Numbers (Bottom of Page)"/>
        <w:docPartUnique/>
      </w:docPartObj>
    </w:sdtPr>
    <w:sdtEndPr>
      <w:rPr>
        <w:rFonts w:ascii="Times New Roman" w:hAnsi="Times New Roman" w:cs="Times New Roman"/>
        <w:noProof/>
        <w:sz w:val="20"/>
        <w:szCs w:val="20"/>
      </w:rPr>
    </w:sdtEndPr>
    <w:sdtContent>
      <w:p w14:paraId="5BBFFE0C" w14:textId="6AE3FD6F" w:rsidR="00501CE7" w:rsidRPr="00501CE7" w:rsidRDefault="00501CE7">
        <w:pPr>
          <w:pStyle w:val="Footer"/>
          <w:jc w:val="center"/>
          <w:rPr>
            <w:rFonts w:ascii="Times New Roman" w:hAnsi="Times New Roman" w:cs="Times New Roman"/>
            <w:sz w:val="20"/>
            <w:szCs w:val="20"/>
          </w:rPr>
        </w:pPr>
        <w:r w:rsidRPr="00501CE7">
          <w:rPr>
            <w:rFonts w:ascii="Times New Roman" w:hAnsi="Times New Roman" w:cs="Times New Roman"/>
            <w:sz w:val="20"/>
            <w:szCs w:val="20"/>
          </w:rPr>
          <w:fldChar w:fldCharType="begin"/>
        </w:r>
        <w:r w:rsidRPr="00501CE7">
          <w:rPr>
            <w:rFonts w:ascii="Times New Roman" w:hAnsi="Times New Roman" w:cs="Times New Roman"/>
            <w:sz w:val="20"/>
            <w:szCs w:val="20"/>
          </w:rPr>
          <w:instrText xml:space="preserve"> PAGE   \* MERGEFORMAT </w:instrText>
        </w:r>
        <w:r w:rsidRPr="00501CE7">
          <w:rPr>
            <w:rFonts w:ascii="Times New Roman" w:hAnsi="Times New Roman" w:cs="Times New Roman"/>
            <w:sz w:val="20"/>
            <w:szCs w:val="20"/>
          </w:rPr>
          <w:fldChar w:fldCharType="separate"/>
        </w:r>
        <w:r w:rsidR="002F3B4A">
          <w:rPr>
            <w:rFonts w:ascii="Times New Roman" w:hAnsi="Times New Roman" w:cs="Times New Roman"/>
            <w:noProof/>
            <w:sz w:val="20"/>
            <w:szCs w:val="20"/>
          </w:rPr>
          <w:t>2</w:t>
        </w:r>
        <w:r w:rsidRPr="00501CE7">
          <w:rPr>
            <w:rFonts w:ascii="Times New Roman" w:hAnsi="Times New Roman" w:cs="Times New Roman"/>
            <w:noProof/>
            <w:sz w:val="20"/>
            <w:szCs w:val="20"/>
          </w:rPr>
          <w:fldChar w:fldCharType="end"/>
        </w:r>
      </w:p>
    </w:sdtContent>
  </w:sdt>
  <w:p w14:paraId="04B44A76" w14:textId="77777777" w:rsidR="00501CE7" w:rsidRDefault="00501C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47BF3" w14:textId="77777777" w:rsidR="00B241E1" w:rsidRDefault="00B241E1" w:rsidP="00501CE7">
      <w:pPr>
        <w:spacing w:after="0" w:line="240" w:lineRule="auto"/>
      </w:pPr>
      <w:r>
        <w:separator/>
      </w:r>
    </w:p>
  </w:footnote>
  <w:footnote w:type="continuationSeparator" w:id="0">
    <w:p w14:paraId="1A309BA8" w14:textId="77777777" w:rsidR="00B241E1" w:rsidRDefault="00B241E1" w:rsidP="00501CE7">
      <w:pPr>
        <w:spacing w:after="0" w:line="240" w:lineRule="auto"/>
      </w:pPr>
      <w:r>
        <w:continuationSeparator/>
      </w:r>
    </w:p>
  </w:footnote>
  <w:footnote w:type="continuationNotice" w:id="1">
    <w:p w14:paraId="2E7F029E" w14:textId="77777777" w:rsidR="00B241E1" w:rsidRDefault="00B241E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B2652"/>
    <w:multiLevelType w:val="hybridMultilevel"/>
    <w:tmpl w:val="363041E4"/>
    <w:lvl w:ilvl="0" w:tplc="2F263990">
      <w:start w:val="1"/>
      <w:numFmt w:val="lowerLetter"/>
      <w:lvlText w:val="(%1)"/>
      <w:lvlJc w:val="left"/>
      <w:pPr>
        <w:ind w:left="900" w:hanging="360"/>
      </w:pPr>
      <w:rPr>
        <w:rFonts w:ascii="Times New Roman" w:hAnsi="Times New Roman" w:cs="Times New Roman" w:hint="default"/>
        <w:i/>
        <w:i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4F06E9C"/>
    <w:multiLevelType w:val="hybridMultilevel"/>
    <w:tmpl w:val="6080AB00"/>
    <w:lvl w:ilvl="0" w:tplc="8EB2B7CA">
      <w:start w:val="1"/>
      <w:numFmt w:val="lowerRoman"/>
      <w:lvlText w:val="%1."/>
      <w:lvlJc w:val="center"/>
      <w:pPr>
        <w:ind w:left="900" w:hanging="360"/>
      </w:pPr>
      <w:rPr>
        <w:rFonts w:ascii="Times New Roman" w:hAnsi="Times New Roman" w:cs="Times New Roman" w:hint="default"/>
        <w:b w:val="0"/>
        <w:bCs w:val="0"/>
        <w:lang w:val="en-GB"/>
      </w:rPr>
    </w:lvl>
    <w:lvl w:ilvl="1" w:tplc="FFFFFFFF">
      <w:start w:val="1"/>
      <w:numFmt w:val="lowerLetter"/>
      <w:lvlText w:val="%2."/>
      <w:lvlJc w:val="left"/>
      <w:pPr>
        <w:ind w:left="1620" w:hanging="360"/>
      </w:pPr>
    </w:lvl>
    <w:lvl w:ilvl="2" w:tplc="FFFFFFFF">
      <w:start w:val="1"/>
      <w:numFmt w:val="lowerRoman"/>
      <w:lvlText w:val="%3."/>
      <w:lvlJc w:val="right"/>
      <w:pPr>
        <w:ind w:left="2340" w:hanging="180"/>
      </w:pPr>
    </w:lvl>
    <w:lvl w:ilvl="3" w:tplc="FFFFFFFF">
      <w:start w:val="1"/>
      <w:numFmt w:val="decimal"/>
      <w:lvlText w:val="%4."/>
      <w:lvlJc w:val="left"/>
      <w:pPr>
        <w:ind w:left="3060" w:hanging="360"/>
      </w:pPr>
    </w:lvl>
    <w:lvl w:ilvl="4" w:tplc="FFFFFFFF">
      <w:start w:val="1"/>
      <w:numFmt w:val="lowerLetter"/>
      <w:lvlText w:val="%5."/>
      <w:lvlJc w:val="left"/>
      <w:pPr>
        <w:ind w:left="3780" w:hanging="360"/>
      </w:pPr>
    </w:lvl>
    <w:lvl w:ilvl="5" w:tplc="FFFFFFFF">
      <w:start w:val="1"/>
      <w:numFmt w:val="lowerRoman"/>
      <w:lvlText w:val="%6."/>
      <w:lvlJc w:val="right"/>
      <w:pPr>
        <w:ind w:left="4500" w:hanging="180"/>
      </w:pPr>
    </w:lvl>
    <w:lvl w:ilvl="6" w:tplc="FFFFFFFF">
      <w:start w:val="1"/>
      <w:numFmt w:val="decimal"/>
      <w:lvlText w:val="%7."/>
      <w:lvlJc w:val="left"/>
      <w:pPr>
        <w:ind w:left="5220" w:hanging="360"/>
      </w:pPr>
    </w:lvl>
    <w:lvl w:ilvl="7" w:tplc="FFFFFFFF">
      <w:start w:val="1"/>
      <w:numFmt w:val="lowerLetter"/>
      <w:lvlText w:val="%8."/>
      <w:lvlJc w:val="left"/>
      <w:pPr>
        <w:ind w:left="5940" w:hanging="360"/>
      </w:pPr>
    </w:lvl>
    <w:lvl w:ilvl="8" w:tplc="FFFFFFFF">
      <w:start w:val="1"/>
      <w:numFmt w:val="lowerRoman"/>
      <w:lvlText w:val="%9."/>
      <w:lvlJc w:val="right"/>
      <w:pPr>
        <w:ind w:left="6660" w:hanging="180"/>
      </w:pPr>
    </w:lvl>
  </w:abstractNum>
  <w:abstractNum w:abstractNumId="2" w15:restartNumberingAfterBreak="0">
    <w:nsid w:val="17D2798A"/>
    <w:multiLevelType w:val="hybridMultilevel"/>
    <w:tmpl w:val="9500BE1A"/>
    <w:lvl w:ilvl="0" w:tplc="72886C6E">
      <w:start w:val="1"/>
      <w:numFmt w:val="lowerLetter"/>
      <w:lvlText w:val="(%1)"/>
      <w:lvlJc w:val="left"/>
      <w:pPr>
        <w:ind w:left="126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033DA"/>
    <w:multiLevelType w:val="hybridMultilevel"/>
    <w:tmpl w:val="384419C4"/>
    <w:lvl w:ilvl="0" w:tplc="EBDE266C">
      <w:start w:val="1"/>
      <w:numFmt w:val="lowerLetter"/>
      <w:lvlText w:val="%1."/>
      <w:lvlJc w:val="left"/>
      <w:pPr>
        <w:ind w:left="900" w:hanging="360"/>
      </w:pPr>
      <w:rPr>
        <w:rFonts w:ascii="Times New Roman" w:hAnsi="Times New Roman" w:cs="Times New Roman" w:hint="default"/>
        <w:sz w:val="22"/>
        <w:szCs w:val="22"/>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 w15:restartNumberingAfterBreak="0">
    <w:nsid w:val="19B03C09"/>
    <w:multiLevelType w:val="hybridMultilevel"/>
    <w:tmpl w:val="65EEC06A"/>
    <w:lvl w:ilvl="0" w:tplc="000625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47491D"/>
    <w:multiLevelType w:val="hybridMultilevel"/>
    <w:tmpl w:val="993AAD10"/>
    <w:lvl w:ilvl="0" w:tplc="BC2C9EE2">
      <w:start w:val="1"/>
      <w:numFmt w:val="lowerLetter"/>
      <w:lvlText w:val="(%1)"/>
      <w:lvlJc w:val="left"/>
      <w:pPr>
        <w:ind w:left="810" w:hanging="360"/>
      </w:pPr>
      <w:rPr>
        <w:rFonts w:hint="default"/>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1D13275D"/>
    <w:multiLevelType w:val="hybridMultilevel"/>
    <w:tmpl w:val="A0902AF0"/>
    <w:lvl w:ilvl="0" w:tplc="C17C231A">
      <w:start w:val="1"/>
      <w:numFmt w:val="lowerLetter"/>
      <w:lvlText w:val="(%1)"/>
      <w:lvlJc w:val="left"/>
      <w:pPr>
        <w:ind w:left="1260" w:hanging="360"/>
      </w:pPr>
      <w:rPr>
        <w:rFonts w:ascii="Times New Roman" w:hAnsi="Times New Roman" w:cs="Times New Roman" w:hint="default"/>
        <w:i/>
        <w:iCs/>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7" w15:restartNumberingAfterBreak="0">
    <w:nsid w:val="27F0577E"/>
    <w:multiLevelType w:val="hybridMultilevel"/>
    <w:tmpl w:val="A3B046DC"/>
    <w:lvl w:ilvl="0" w:tplc="BC2C9EE2">
      <w:start w:val="1"/>
      <w:numFmt w:val="lowerLetter"/>
      <w:lvlText w:val="(%1)"/>
      <w:lvlJc w:val="left"/>
      <w:pPr>
        <w:ind w:left="1170" w:hanging="360"/>
      </w:pPr>
      <w:rPr>
        <w:rFonts w:hint="default"/>
        <w:b w:val="0"/>
        <w:bCs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2BCE2EA6"/>
    <w:multiLevelType w:val="hybridMultilevel"/>
    <w:tmpl w:val="C15EADFA"/>
    <w:lvl w:ilvl="0" w:tplc="E9FCF6A6">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D90214A"/>
    <w:multiLevelType w:val="hybridMultilevel"/>
    <w:tmpl w:val="85326A94"/>
    <w:lvl w:ilvl="0" w:tplc="3CF01B92">
      <w:start w:val="1"/>
      <w:numFmt w:val="decimal"/>
      <w:lvlText w:val="%1."/>
      <w:lvlJc w:val="left"/>
      <w:pPr>
        <w:ind w:left="720" w:hanging="360"/>
      </w:pPr>
      <w:rPr>
        <w:rFonts w:ascii="Times New Roman" w:hAnsi="Times New Roman" w:cs="Times New Roman" w:hint="default"/>
        <w:b/>
        <w:bCs/>
        <w:i w:val="0"/>
        <w:iCs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2C7AA6"/>
    <w:multiLevelType w:val="hybridMultilevel"/>
    <w:tmpl w:val="351A7622"/>
    <w:lvl w:ilvl="0" w:tplc="B74464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634195"/>
    <w:multiLevelType w:val="hybridMultilevel"/>
    <w:tmpl w:val="8FC02C86"/>
    <w:lvl w:ilvl="0" w:tplc="5FFCAF92">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751CA1"/>
    <w:multiLevelType w:val="hybridMultilevel"/>
    <w:tmpl w:val="351A76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640295"/>
    <w:multiLevelType w:val="hybridMultilevel"/>
    <w:tmpl w:val="BD3C5B10"/>
    <w:lvl w:ilvl="0" w:tplc="7676FE6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44F36781"/>
    <w:multiLevelType w:val="hybridMultilevel"/>
    <w:tmpl w:val="5FF25F8E"/>
    <w:lvl w:ilvl="0" w:tplc="594E92EC">
      <w:start w:val="1"/>
      <w:numFmt w:val="lowerLetter"/>
      <w:lvlText w:val="(%1)"/>
      <w:lvlJc w:val="left"/>
      <w:pPr>
        <w:ind w:left="810" w:hanging="360"/>
      </w:pPr>
      <w:rPr>
        <w:rFonts w:hint="default"/>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4D376E5A"/>
    <w:multiLevelType w:val="hybridMultilevel"/>
    <w:tmpl w:val="E044501C"/>
    <w:lvl w:ilvl="0" w:tplc="C0F88888">
      <w:start w:val="1"/>
      <w:numFmt w:val="lowerLetter"/>
      <w:lvlText w:val="%1)"/>
      <w:lvlJc w:val="left"/>
      <w:pPr>
        <w:ind w:left="786" w:hanging="360"/>
      </w:pPr>
      <w:rPr>
        <w:rFonts w:ascii="Times New Roman" w:hAnsi="Times New Roman" w:cs="Times New Roman" w:hint="default"/>
        <w:i w:val="0"/>
        <w:iCs/>
        <w:sz w:val="22"/>
        <w:szCs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4E8B770F"/>
    <w:multiLevelType w:val="hybridMultilevel"/>
    <w:tmpl w:val="95485E8A"/>
    <w:lvl w:ilvl="0" w:tplc="7F74FB62">
      <w:start w:val="1"/>
      <w:numFmt w:val="low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8" w15:restartNumberingAfterBreak="0">
    <w:nsid w:val="50407FA1"/>
    <w:multiLevelType w:val="hybridMultilevel"/>
    <w:tmpl w:val="5FAA6D78"/>
    <w:lvl w:ilvl="0" w:tplc="C994E7BA">
      <w:start w:val="1"/>
      <w:numFmt w:val="bullet"/>
      <w:lvlText w:val="-"/>
      <w:lvlJc w:val="left"/>
      <w:pPr>
        <w:ind w:left="810" w:hanging="360"/>
      </w:pPr>
      <w:rPr>
        <w:rFonts w:ascii="Arial" w:eastAsia="Times New Roman"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50B91014"/>
    <w:multiLevelType w:val="hybridMultilevel"/>
    <w:tmpl w:val="F2DEF2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40721E"/>
    <w:multiLevelType w:val="hybridMultilevel"/>
    <w:tmpl w:val="FFF86C44"/>
    <w:lvl w:ilvl="0" w:tplc="F66AE594">
      <w:start w:val="1"/>
      <w:numFmt w:val="decimal"/>
      <w:lvlText w:val="%1."/>
      <w:lvlJc w:val="left"/>
      <w:pPr>
        <w:ind w:left="720" w:hanging="360"/>
      </w:pPr>
      <w:rPr>
        <w:rFonts w:ascii="Times New Roman" w:hAnsi="Times New Roman" w:cs="Times New Roman"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B12CD2"/>
    <w:multiLevelType w:val="hybridMultilevel"/>
    <w:tmpl w:val="DE10A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765776B"/>
    <w:multiLevelType w:val="hybridMultilevel"/>
    <w:tmpl w:val="23D2B7BC"/>
    <w:lvl w:ilvl="0" w:tplc="6ADCE572">
      <w:start w:val="1"/>
      <w:numFmt w:val="decimal"/>
      <w:lvlText w:val="%1."/>
      <w:lvlJc w:val="left"/>
      <w:pPr>
        <w:ind w:left="644" w:hanging="360"/>
      </w:pPr>
      <w:rPr>
        <w:rFonts w:hint="default"/>
        <w:b/>
        <w:bCs/>
      </w:rPr>
    </w:lvl>
    <w:lvl w:ilvl="1" w:tplc="42620DC6">
      <w:start w:val="1"/>
      <w:numFmt w:val="lowerLetter"/>
      <w:lvlText w:val="%2."/>
      <w:lvlJc w:val="left"/>
      <w:pPr>
        <w:ind w:left="1364" w:hanging="360"/>
      </w:pPr>
      <w:rPr>
        <w:rFonts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5CAF60DF"/>
    <w:multiLevelType w:val="hybridMultilevel"/>
    <w:tmpl w:val="1952DAB0"/>
    <w:lvl w:ilvl="0" w:tplc="30EE7D1A">
      <w:start w:val="1"/>
      <w:numFmt w:val="lowerLetter"/>
      <w:lvlText w:val="(%1)"/>
      <w:lvlJc w:val="left"/>
      <w:pPr>
        <w:ind w:left="81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DAD0A96"/>
    <w:multiLevelType w:val="hybridMultilevel"/>
    <w:tmpl w:val="640A625E"/>
    <w:lvl w:ilvl="0" w:tplc="16400C62">
      <w:start w:val="1"/>
      <w:numFmt w:val="decimal"/>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5E343930"/>
    <w:multiLevelType w:val="multilevel"/>
    <w:tmpl w:val="08B0C452"/>
    <w:lvl w:ilvl="0">
      <w:start w:val="1"/>
      <w:numFmt w:val="decimal"/>
      <w:lvlText w:val="%1."/>
      <w:lvlJc w:val="left"/>
      <w:pPr>
        <w:ind w:left="861" w:hanging="435"/>
      </w:pPr>
      <w:rPr>
        <w:rFonts w:hint="default"/>
        <w:b/>
        <w:bCs/>
        <w:i w:val="0"/>
        <w:iCs w:val="0"/>
        <w:sz w:val="22"/>
        <w:szCs w:val="22"/>
      </w:rPr>
    </w:lvl>
    <w:lvl w:ilvl="1">
      <w:start w:val="1"/>
      <w:numFmt w:val="decimal"/>
      <w:isLgl/>
      <w:lvlText w:val="%1.%2."/>
      <w:lvlJc w:val="left"/>
      <w:pPr>
        <w:ind w:left="1221" w:hanging="360"/>
      </w:pPr>
      <w:rPr>
        <w:rFonts w:hint="default"/>
        <w:b/>
      </w:rPr>
    </w:lvl>
    <w:lvl w:ilvl="2">
      <w:start w:val="1"/>
      <w:numFmt w:val="decimal"/>
      <w:isLgl/>
      <w:lvlText w:val="%1.%2.%3."/>
      <w:lvlJc w:val="left"/>
      <w:pPr>
        <w:ind w:left="2016" w:hanging="720"/>
      </w:pPr>
      <w:rPr>
        <w:rFonts w:hint="default"/>
      </w:rPr>
    </w:lvl>
    <w:lvl w:ilvl="3">
      <w:start w:val="1"/>
      <w:numFmt w:val="decimal"/>
      <w:isLgl/>
      <w:lvlText w:val="%1.%2.%3.%4."/>
      <w:lvlJc w:val="left"/>
      <w:pPr>
        <w:ind w:left="2451" w:hanging="720"/>
      </w:pPr>
      <w:rPr>
        <w:rFonts w:hint="default"/>
      </w:rPr>
    </w:lvl>
    <w:lvl w:ilvl="4">
      <w:start w:val="1"/>
      <w:numFmt w:val="decimal"/>
      <w:isLgl/>
      <w:lvlText w:val="%1.%2.%3.%4.%5."/>
      <w:lvlJc w:val="left"/>
      <w:pPr>
        <w:ind w:left="3246" w:hanging="1080"/>
      </w:pPr>
      <w:rPr>
        <w:rFonts w:hint="default"/>
      </w:rPr>
    </w:lvl>
    <w:lvl w:ilvl="5">
      <w:start w:val="1"/>
      <w:numFmt w:val="decimal"/>
      <w:isLgl/>
      <w:lvlText w:val="%1.%2.%3.%4.%5.%6."/>
      <w:lvlJc w:val="left"/>
      <w:pPr>
        <w:ind w:left="3681" w:hanging="1080"/>
      </w:pPr>
      <w:rPr>
        <w:rFonts w:hint="default"/>
      </w:rPr>
    </w:lvl>
    <w:lvl w:ilvl="6">
      <w:start w:val="1"/>
      <w:numFmt w:val="decimal"/>
      <w:isLgl/>
      <w:lvlText w:val="%1.%2.%3.%4.%5.%6.%7."/>
      <w:lvlJc w:val="left"/>
      <w:pPr>
        <w:ind w:left="4476" w:hanging="1440"/>
      </w:pPr>
      <w:rPr>
        <w:rFonts w:hint="default"/>
      </w:rPr>
    </w:lvl>
    <w:lvl w:ilvl="7">
      <w:start w:val="1"/>
      <w:numFmt w:val="decimal"/>
      <w:isLgl/>
      <w:lvlText w:val="%1.%2.%3.%4.%5.%6.%7.%8."/>
      <w:lvlJc w:val="left"/>
      <w:pPr>
        <w:ind w:left="4911" w:hanging="1440"/>
      </w:pPr>
      <w:rPr>
        <w:rFonts w:hint="default"/>
      </w:rPr>
    </w:lvl>
    <w:lvl w:ilvl="8">
      <w:start w:val="1"/>
      <w:numFmt w:val="decimal"/>
      <w:isLgl/>
      <w:lvlText w:val="%1.%2.%3.%4.%5.%6.%7.%8.%9."/>
      <w:lvlJc w:val="left"/>
      <w:pPr>
        <w:ind w:left="5706" w:hanging="1800"/>
      </w:pPr>
      <w:rPr>
        <w:rFonts w:hint="default"/>
      </w:rPr>
    </w:lvl>
  </w:abstractNum>
  <w:abstractNum w:abstractNumId="27" w15:restartNumberingAfterBreak="0">
    <w:nsid w:val="62EB1E7B"/>
    <w:multiLevelType w:val="hybridMultilevel"/>
    <w:tmpl w:val="E6F299CE"/>
    <w:lvl w:ilvl="0" w:tplc="1CA2E14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5E4809"/>
    <w:multiLevelType w:val="hybridMultilevel"/>
    <w:tmpl w:val="866E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6F73A1"/>
    <w:multiLevelType w:val="hybridMultilevel"/>
    <w:tmpl w:val="5718C964"/>
    <w:lvl w:ilvl="0" w:tplc="922AC096">
      <w:start w:val="1"/>
      <w:numFmt w:val="lowerLetter"/>
      <w:lvlText w:val="(%1)"/>
      <w:lvlJc w:val="left"/>
      <w:pPr>
        <w:ind w:left="81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1314485"/>
    <w:multiLevelType w:val="hybridMultilevel"/>
    <w:tmpl w:val="2D74429A"/>
    <w:lvl w:ilvl="0" w:tplc="147E893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716A429C"/>
    <w:multiLevelType w:val="hybridMultilevel"/>
    <w:tmpl w:val="01A6AACC"/>
    <w:lvl w:ilvl="0" w:tplc="CDF6D20A">
      <w:start w:val="1"/>
      <w:numFmt w:val="lowerLetter"/>
      <w:lvlText w:val="(%1)"/>
      <w:lvlJc w:val="left"/>
      <w:pPr>
        <w:ind w:left="720" w:hanging="360"/>
      </w:pPr>
      <w:rPr>
        <w:rFonts w:ascii="Times New Roman" w:hAnsi="Times New Roman" w:cs="Times New Roman"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8A4AC8"/>
    <w:multiLevelType w:val="hybridMultilevel"/>
    <w:tmpl w:val="8CD06938"/>
    <w:lvl w:ilvl="0" w:tplc="2098B7C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15:restartNumberingAfterBreak="0">
    <w:nsid w:val="77F42437"/>
    <w:multiLevelType w:val="hybridMultilevel"/>
    <w:tmpl w:val="F8EC1F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97001688">
    <w:abstractNumId w:val="24"/>
  </w:num>
  <w:num w:numId="2" w16cid:durableId="767580801">
    <w:abstractNumId w:val="20"/>
  </w:num>
  <w:num w:numId="3" w16cid:durableId="2016574163">
    <w:abstractNumId w:val="13"/>
  </w:num>
  <w:num w:numId="4" w16cid:durableId="1383795182">
    <w:abstractNumId w:val="27"/>
  </w:num>
  <w:num w:numId="5" w16cid:durableId="280458419">
    <w:abstractNumId w:val="33"/>
  </w:num>
  <w:num w:numId="6" w16cid:durableId="1114209667">
    <w:abstractNumId w:val="8"/>
  </w:num>
  <w:num w:numId="7" w16cid:durableId="1531801198">
    <w:abstractNumId w:val="31"/>
  </w:num>
  <w:num w:numId="8" w16cid:durableId="1009063392">
    <w:abstractNumId w:val="4"/>
  </w:num>
  <w:num w:numId="9" w16cid:durableId="2139839864">
    <w:abstractNumId w:val="32"/>
  </w:num>
  <w:num w:numId="10" w16cid:durableId="650905419">
    <w:abstractNumId w:val="26"/>
  </w:num>
  <w:num w:numId="11" w16cid:durableId="14793485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4860234">
    <w:abstractNumId w:val="14"/>
  </w:num>
  <w:num w:numId="13" w16cid:durableId="1648589629">
    <w:abstractNumId w:val="5"/>
  </w:num>
  <w:num w:numId="14" w16cid:durableId="271791015">
    <w:abstractNumId w:val="15"/>
  </w:num>
  <w:num w:numId="15" w16cid:durableId="616528251">
    <w:abstractNumId w:val="25"/>
  </w:num>
  <w:num w:numId="16" w16cid:durableId="1140731301">
    <w:abstractNumId w:val="18"/>
  </w:num>
  <w:num w:numId="17" w16cid:durableId="240723862">
    <w:abstractNumId w:val="28"/>
  </w:num>
  <w:num w:numId="18" w16cid:durableId="1121652415">
    <w:abstractNumId w:val="11"/>
  </w:num>
  <w:num w:numId="19" w16cid:durableId="580527311">
    <w:abstractNumId w:val="21"/>
  </w:num>
  <w:num w:numId="20" w16cid:durableId="97145260">
    <w:abstractNumId w:val="22"/>
  </w:num>
  <w:num w:numId="21" w16cid:durableId="1948848126">
    <w:abstractNumId w:val="9"/>
  </w:num>
  <w:num w:numId="22" w16cid:durableId="581597591">
    <w:abstractNumId w:val="10"/>
  </w:num>
  <w:num w:numId="23" w16cid:durableId="260260656">
    <w:abstractNumId w:val="12"/>
  </w:num>
  <w:num w:numId="24" w16cid:durableId="2054689104">
    <w:abstractNumId w:val="23"/>
  </w:num>
  <w:num w:numId="25" w16cid:durableId="12079868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024872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185209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61735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27761687">
    <w:abstractNumId w:val="29"/>
  </w:num>
  <w:num w:numId="30" w16cid:durableId="15710423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90198992">
    <w:abstractNumId w:val="7"/>
  </w:num>
  <w:num w:numId="32" w16cid:durableId="453450419">
    <w:abstractNumId w:val="30"/>
  </w:num>
  <w:num w:numId="33" w16cid:durableId="1152140070">
    <w:abstractNumId w:val="6"/>
  </w:num>
  <w:num w:numId="34" w16cid:durableId="494107726">
    <w:abstractNumId w:val="0"/>
  </w:num>
  <w:num w:numId="35" w16cid:durableId="878973476">
    <w:abstractNumId w:val="2"/>
  </w:num>
  <w:num w:numId="36" w16cid:durableId="3968223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377"/>
    <w:rsid w:val="00003BD4"/>
    <w:rsid w:val="00004A3E"/>
    <w:rsid w:val="00004F74"/>
    <w:rsid w:val="00007E58"/>
    <w:rsid w:val="00007F20"/>
    <w:rsid w:val="00015B97"/>
    <w:rsid w:val="00016AFE"/>
    <w:rsid w:val="00017C3C"/>
    <w:rsid w:val="00031282"/>
    <w:rsid w:val="00034F9C"/>
    <w:rsid w:val="00035963"/>
    <w:rsid w:val="0003622E"/>
    <w:rsid w:val="00045DD9"/>
    <w:rsid w:val="00060306"/>
    <w:rsid w:val="00071C35"/>
    <w:rsid w:val="00074F4F"/>
    <w:rsid w:val="0008099C"/>
    <w:rsid w:val="0008271B"/>
    <w:rsid w:val="000863B1"/>
    <w:rsid w:val="00093731"/>
    <w:rsid w:val="000A518A"/>
    <w:rsid w:val="000B175D"/>
    <w:rsid w:val="000B27FE"/>
    <w:rsid w:val="000B6666"/>
    <w:rsid w:val="000C0128"/>
    <w:rsid w:val="000C4A79"/>
    <w:rsid w:val="000C6210"/>
    <w:rsid w:val="000E11AE"/>
    <w:rsid w:val="000E4482"/>
    <w:rsid w:val="000E48A4"/>
    <w:rsid w:val="000E5078"/>
    <w:rsid w:val="000F3FEC"/>
    <w:rsid w:val="000F443E"/>
    <w:rsid w:val="000F4F82"/>
    <w:rsid w:val="00102CB2"/>
    <w:rsid w:val="001067E9"/>
    <w:rsid w:val="00123027"/>
    <w:rsid w:val="0013529F"/>
    <w:rsid w:val="0013769B"/>
    <w:rsid w:val="00144F55"/>
    <w:rsid w:val="00156379"/>
    <w:rsid w:val="001566BA"/>
    <w:rsid w:val="00160043"/>
    <w:rsid w:val="00173963"/>
    <w:rsid w:val="001820D7"/>
    <w:rsid w:val="00184E89"/>
    <w:rsid w:val="00190EB3"/>
    <w:rsid w:val="00191B4E"/>
    <w:rsid w:val="001967F1"/>
    <w:rsid w:val="00197063"/>
    <w:rsid w:val="001A2931"/>
    <w:rsid w:val="001A7E5B"/>
    <w:rsid w:val="001B3973"/>
    <w:rsid w:val="001C1614"/>
    <w:rsid w:val="001D0B70"/>
    <w:rsid w:val="001F5A71"/>
    <w:rsid w:val="00203F7B"/>
    <w:rsid w:val="00204AC9"/>
    <w:rsid w:val="002143C4"/>
    <w:rsid w:val="002253EE"/>
    <w:rsid w:val="002315B3"/>
    <w:rsid w:val="00232A87"/>
    <w:rsid w:val="00233B73"/>
    <w:rsid w:val="002379EF"/>
    <w:rsid w:val="0024716C"/>
    <w:rsid w:val="00247CDC"/>
    <w:rsid w:val="0026132D"/>
    <w:rsid w:val="00261598"/>
    <w:rsid w:val="00262B79"/>
    <w:rsid w:val="002747D5"/>
    <w:rsid w:val="002809F9"/>
    <w:rsid w:val="002824F6"/>
    <w:rsid w:val="00284859"/>
    <w:rsid w:val="00293537"/>
    <w:rsid w:val="002A18AC"/>
    <w:rsid w:val="002B469E"/>
    <w:rsid w:val="002B61CC"/>
    <w:rsid w:val="002C21D5"/>
    <w:rsid w:val="002D1532"/>
    <w:rsid w:val="002D7A18"/>
    <w:rsid w:val="002E6A1C"/>
    <w:rsid w:val="002F0995"/>
    <w:rsid w:val="002F0A20"/>
    <w:rsid w:val="002F3B4A"/>
    <w:rsid w:val="002F6700"/>
    <w:rsid w:val="00311E39"/>
    <w:rsid w:val="00313489"/>
    <w:rsid w:val="003208A5"/>
    <w:rsid w:val="00330C8F"/>
    <w:rsid w:val="0034119E"/>
    <w:rsid w:val="003459DA"/>
    <w:rsid w:val="003561D6"/>
    <w:rsid w:val="00360B6F"/>
    <w:rsid w:val="00364DDE"/>
    <w:rsid w:val="003654B8"/>
    <w:rsid w:val="00367C0D"/>
    <w:rsid w:val="00367EB5"/>
    <w:rsid w:val="00374A7E"/>
    <w:rsid w:val="00384817"/>
    <w:rsid w:val="003C1C2E"/>
    <w:rsid w:val="003C2361"/>
    <w:rsid w:val="003F10D6"/>
    <w:rsid w:val="003F278E"/>
    <w:rsid w:val="0040762D"/>
    <w:rsid w:val="004078C2"/>
    <w:rsid w:val="0041736A"/>
    <w:rsid w:val="00420A2D"/>
    <w:rsid w:val="00425815"/>
    <w:rsid w:val="0044075A"/>
    <w:rsid w:val="00453EA1"/>
    <w:rsid w:val="004543F4"/>
    <w:rsid w:val="00461860"/>
    <w:rsid w:val="00465D5C"/>
    <w:rsid w:val="004701AC"/>
    <w:rsid w:val="004811A2"/>
    <w:rsid w:val="004A52A6"/>
    <w:rsid w:val="004B21BF"/>
    <w:rsid w:val="004C0BE4"/>
    <w:rsid w:val="004C6443"/>
    <w:rsid w:val="004D0C5D"/>
    <w:rsid w:val="004E397A"/>
    <w:rsid w:val="004E4907"/>
    <w:rsid w:val="004E555A"/>
    <w:rsid w:val="004E66CC"/>
    <w:rsid w:val="004F29E3"/>
    <w:rsid w:val="004F7B43"/>
    <w:rsid w:val="00501CE7"/>
    <w:rsid w:val="00501E10"/>
    <w:rsid w:val="00502A5F"/>
    <w:rsid w:val="00507CC2"/>
    <w:rsid w:val="00530420"/>
    <w:rsid w:val="00530565"/>
    <w:rsid w:val="00533574"/>
    <w:rsid w:val="00534DFA"/>
    <w:rsid w:val="0054054F"/>
    <w:rsid w:val="005555AC"/>
    <w:rsid w:val="0057310A"/>
    <w:rsid w:val="00576CD0"/>
    <w:rsid w:val="00584821"/>
    <w:rsid w:val="00593D68"/>
    <w:rsid w:val="005A0359"/>
    <w:rsid w:val="005B1F2B"/>
    <w:rsid w:val="005B414A"/>
    <w:rsid w:val="005C64BC"/>
    <w:rsid w:val="005D2145"/>
    <w:rsid w:val="005D2190"/>
    <w:rsid w:val="005D47DB"/>
    <w:rsid w:val="005D5794"/>
    <w:rsid w:val="005D6F57"/>
    <w:rsid w:val="005E4331"/>
    <w:rsid w:val="005E7322"/>
    <w:rsid w:val="005F68C7"/>
    <w:rsid w:val="00603042"/>
    <w:rsid w:val="00604F4E"/>
    <w:rsid w:val="00611ECC"/>
    <w:rsid w:val="006152C1"/>
    <w:rsid w:val="00624A9A"/>
    <w:rsid w:val="00631F67"/>
    <w:rsid w:val="00635965"/>
    <w:rsid w:val="00637002"/>
    <w:rsid w:val="00644ABD"/>
    <w:rsid w:val="00644ACE"/>
    <w:rsid w:val="00655839"/>
    <w:rsid w:val="006643EA"/>
    <w:rsid w:val="00671BEE"/>
    <w:rsid w:val="00671F8F"/>
    <w:rsid w:val="00685C70"/>
    <w:rsid w:val="0069133E"/>
    <w:rsid w:val="006A7313"/>
    <w:rsid w:val="006B1B51"/>
    <w:rsid w:val="006B4934"/>
    <w:rsid w:val="006C2AAA"/>
    <w:rsid w:val="006C335E"/>
    <w:rsid w:val="006C4E9F"/>
    <w:rsid w:val="006D21B0"/>
    <w:rsid w:val="006D612C"/>
    <w:rsid w:val="006D7E4B"/>
    <w:rsid w:val="006E332C"/>
    <w:rsid w:val="006E473D"/>
    <w:rsid w:val="006E7783"/>
    <w:rsid w:val="006F5295"/>
    <w:rsid w:val="00701A6A"/>
    <w:rsid w:val="007060E3"/>
    <w:rsid w:val="00714BD9"/>
    <w:rsid w:val="0072422F"/>
    <w:rsid w:val="00724976"/>
    <w:rsid w:val="00735871"/>
    <w:rsid w:val="007361DC"/>
    <w:rsid w:val="00744AC9"/>
    <w:rsid w:val="00755918"/>
    <w:rsid w:val="00756CE7"/>
    <w:rsid w:val="00764570"/>
    <w:rsid w:val="00770B99"/>
    <w:rsid w:val="007738EF"/>
    <w:rsid w:val="00786EC9"/>
    <w:rsid w:val="00790B2D"/>
    <w:rsid w:val="007A1C5D"/>
    <w:rsid w:val="007B2781"/>
    <w:rsid w:val="007C7688"/>
    <w:rsid w:val="007D55FE"/>
    <w:rsid w:val="007D7CA7"/>
    <w:rsid w:val="007E76F2"/>
    <w:rsid w:val="0080158A"/>
    <w:rsid w:val="00805A08"/>
    <w:rsid w:val="00816CEF"/>
    <w:rsid w:val="008236A9"/>
    <w:rsid w:val="0083568F"/>
    <w:rsid w:val="00836232"/>
    <w:rsid w:val="00840BBD"/>
    <w:rsid w:val="00843EE0"/>
    <w:rsid w:val="00851D8F"/>
    <w:rsid w:val="0085552D"/>
    <w:rsid w:val="0085729D"/>
    <w:rsid w:val="00857800"/>
    <w:rsid w:val="008579A9"/>
    <w:rsid w:val="00866C7E"/>
    <w:rsid w:val="008717D7"/>
    <w:rsid w:val="00874282"/>
    <w:rsid w:val="00876E6E"/>
    <w:rsid w:val="008803F8"/>
    <w:rsid w:val="00897440"/>
    <w:rsid w:val="008A48B5"/>
    <w:rsid w:val="008D116D"/>
    <w:rsid w:val="008D4D80"/>
    <w:rsid w:val="008D540D"/>
    <w:rsid w:val="008D581A"/>
    <w:rsid w:val="008D68EE"/>
    <w:rsid w:val="008F6883"/>
    <w:rsid w:val="00907FBF"/>
    <w:rsid w:val="009116DD"/>
    <w:rsid w:val="00921BF2"/>
    <w:rsid w:val="00923CF9"/>
    <w:rsid w:val="00924365"/>
    <w:rsid w:val="00932FFF"/>
    <w:rsid w:val="009355CC"/>
    <w:rsid w:val="00935736"/>
    <w:rsid w:val="00941B3C"/>
    <w:rsid w:val="00957824"/>
    <w:rsid w:val="00957A1C"/>
    <w:rsid w:val="00961C98"/>
    <w:rsid w:val="009745FD"/>
    <w:rsid w:val="00976A67"/>
    <w:rsid w:val="009908F6"/>
    <w:rsid w:val="00996EA8"/>
    <w:rsid w:val="00997AAA"/>
    <w:rsid w:val="009A5652"/>
    <w:rsid w:val="009A70EB"/>
    <w:rsid w:val="009B572B"/>
    <w:rsid w:val="009E6776"/>
    <w:rsid w:val="00A01C5A"/>
    <w:rsid w:val="00A11196"/>
    <w:rsid w:val="00A17BFC"/>
    <w:rsid w:val="00A237CD"/>
    <w:rsid w:val="00A25301"/>
    <w:rsid w:val="00A303F0"/>
    <w:rsid w:val="00A30A64"/>
    <w:rsid w:val="00A31B14"/>
    <w:rsid w:val="00A37446"/>
    <w:rsid w:val="00A43309"/>
    <w:rsid w:val="00A46412"/>
    <w:rsid w:val="00A55776"/>
    <w:rsid w:val="00A56437"/>
    <w:rsid w:val="00A60DDA"/>
    <w:rsid w:val="00A73D7B"/>
    <w:rsid w:val="00A80317"/>
    <w:rsid w:val="00AB3966"/>
    <w:rsid w:val="00AB4C49"/>
    <w:rsid w:val="00AB67CA"/>
    <w:rsid w:val="00AB7757"/>
    <w:rsid w:val="00AC05B0"/>
    <w:rsid w:val="00AE2BAC"/>
    <w:rsid w:val="00AE527F"/>
    <w:rsid w:val="00AE5D67"/>
    <w:rsid w:val="00AE71CE"/>
    <w:rsid w:val="00AE7360"/>
    <w:rsid w:val="00AF3070"/>
    <w:rsid w:val="00B019CE"/>
    <w:rsid w:val="00B01C66"/>
    <w:rsid w:val="00B024FF"/>
    <w:rsid w:val="00B13640"/>
    <w:rsid w:val="00B15CC6"/>
    <w:rsid w:val="00B21632"/>
    <w:rsid w:val="00B21988"/>
    <w:rsid w:val="00B241E1"/>
    <w:rsid w:val="00B323D8"/>
    <w:rsid w:val="00B34585"/>
    <w:rsid w:val="00B50A7F"/>
    <w:rsid w:val="00B51377"/>
    <w:rsid w:val="00B64736"/>
    <w:rsid w:val="00B67601"/>
    <w:rsid w:val="00B6785D"/>
    <w:rsid w:val="00B8220D"/>
    <w:rsid w:val="00B93661"/>
    <w:rsid w:val="00B953BB"/>
    <w:rsid w:val="00BB4127"/>
    <w:rsid w:val="00BD7EC9"/>
    <w:rsid w:val="00BE350E"/>
    <w:rsid w:val="00BF5A1E"/>
    <w:rsid w:val="00C0516A"/>
    <w:rsid w:val="00C1031F"/>
    <w:rsid w:val="00C10A6D"/>
    <w:rsid w:val="00C1305E"/>
    <w:rsid w:val="00C17A46"/>
    <w:rsid w:val="00C27A14"/>
    <w:rsid w:val="00C46D82"/>
    <w:rsid w:val="00C52E01"/>
    <w:rsid w:val="00C56FC7"/>
    <w:rsid w:val="00C621E2"/>
    <w:rsid w:val="00C813D7"/>
    <w:rsid w:val="00C859F0"/>
    <w:rsid w:val="00C87103"/>
    <w:rsid w:val="00C872D2"/>
    <w:rsid w:val="00C9088B"/>
    <w:rsid w:val="00CA3DD9"/>
    <w:rsid w:val="00CB5040"/>
    <w:rsid w:val="00CB73C7"/>
    <w:rsid w:val="00CC0114"/>
    <w:rsid w:val="00CC4A3C"/>
    <w:rsid w:val="00CD3DA6"/>
    <w:rsid w:val="00CD5E43"/>
    <w:rsid w:val="00CE7502"/>
    <w:rsid w:val="00CF1F4D"/>
    <w:rsid w:val="00CF262D"/>
    <w:rsid w:val="00CF327E"/>
    <w:rsid w:val="00CF5C21"/>
    <w:rsid w:val="00D007E0"/>
    <w:rsid w:val="00D0092F"/>
    <w:rsid w:val="00D03364"/>
    <w:rsid w:val="00D12CCE"/>
    <w:rsid w:val="00D27DE7"/>
    <w:rsid w:val="00D433BE"/>
    <w:rsid w:val="00D47597"/>
    <w:rsid w:val="00D558AC"/>
    <w:rsid w:val="00D56451"/>
    <w:rsid w:val="00D578E3"/>
    <w:rsid w:val="00D67D05"/>
    <w:rsid w:val="00D71940"/>
    <w:rsid w:val="00D753AD"/>
    <w:rsid w:val="00D81AA8"/>
    <w:rsid w:val="00D90597"/>
    <w:rsid w:val="00D91D27"/>
    <w:rsid w:val="00D93638"/>
    <w:rsid w:val="00DA1A88"/>
    <w:rsid w:val="00DA5003"/>
    <w:rsid w:val="00DA655D"/>
    <w:rsid w:val="00DA6D81"/>
    <w:rsid w:val="00DB2944"/>
    <w:rsid w:val="00DB4DA3"/>
    <w:rsid w:val="00DB5259"/>
    <w:rsid w:val="00DC1B5C"/>
    <w:rsid w:val="00DD0211"/>
    <w:rsid w:val="00DE3E20"/>
    <w:rsid w:val="00DE58F3"/>
    <w:rsid w:val="00E05AC4"/>
    <w:rsid w:val="00E23A20"/>
    <w:rsid w:val="00E24E94"/>
    <w:rsid w:val="00E363CE"/>
    <w:rsid w:val="00E40712"/>
    <w:rsid w:val="00E40B3A"/>
    <w:rsid w:val="00E60391"/>
    <w:rsid w:val="00E664F4"/>
    <w:rsid w:val="00E76766"/>
    <w:rsid w:val="00E767A8"/>
    <w:rsid w:val="00E7705F"/>
    <w:rsid w:val="00E86799"/>
    <w:rsid w:val="00EA6AE9"/>
    <w:rsid w:val="00EB47A2"/>
    <w:rsid w:val="00EB594A"/>
    <w:rsid w:val="00ED15AD"/>
    <w:rsid w:val="00ED2E0A"/>
    <w:rsid w:val="00ED4081"/>
    <w:rsid w:val="00EE32F6"/>
    <w:rsid w:val="00EE414F"/>
    <w:rsid w:val="00EE44AF"/>
    <w:rsid w:val="00EE7481"/>
    <w:rsid w:val="00EF1206"/>
    <w:rsid w:val="00EF3D2B"/>
    <w:rsid w:val="00EF7A36"/>
    <w:rsid w:val="00F125E0"/>
    <w:rsid w:val="00F13ADA"/>
    <w:rsid w:val="00F37DDF"/>
    <w:rsid w:val="00F43468"/>
    <w:rsid w:val="00F54A5D"/>
    <w:rsid w:val="00F63C4B"/>
    <w:rsid w:val="00F70E8E"/>
    <w:rsid w:val="00F755ED"/>
    <w:rsid w:val="00F7701D"/>
    <w:rsid w:val="00F802C1"/>
    <w:rsid w:val="00F837C3"/>
    <w:rsid w:val="00F911E7"/>
    <w:rsid w:val="00FA02E1"/>
    <w:rsid w:val="00FA7FFD"/>
    <w:rsid w:val="00FB12B4"/>
    <w:rsid w:val="00FB12C5"/>
    <w:rsid w:val="00FB3B74"/>
    <w:rsid w:val="00FC5FCB"/>
    <w:rsid w:val="00FC6202"/>
    <w:rsid w:val="00FD2341"/>
    <w:rsid w:val="00FE726A"/>
    <w:rsid w:val="00FE7F08"/>
    <w:rsid w:val="00FF2918"/>
    <w:rsid w:val="00FF76B2"/>
    <w:rsid w:val="0A440952"/>
    <w:rsid w:val="229208F4"/>
    <w:rsid w:val="301CB983"/>
    <w:rsid w:val="5D658310"/>
    <w:rsid w:val="7E03CB0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0944B"/>
  <w15:docId w15:val="{5638A0CA-F55F-48E7-BBDE-CBB1DC274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8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e EI,Paragraphe de liste1,EC,Paragraphe de liste,Normal bullet 2,List Paragraph3,List Paragraph Main,List first level,Bullet1,List Paragraph3 Caracter,Bullet List,FooterText,List Paragraph1,numbered,Bulletr List Paragraph,列出段落1"/>
    <w:basedOn w:val="Normal"/>
    <w:link w:val="ListParagraphChar"/>
    <w:uiPriority w:val="34"/>
    <w:qFormat/>
    <w:rsid w:val="00B51377"/>
    <w:pPr>
      <w:spacing w:after="0" w:line="240" w:lineRule="auto"/>
      <w:ind w:left="720"/>
      <w:contextualSpacing/>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501C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1CE7"/>
  </w:style>
  <w:style w:type="paragraph" w:styleId="Footer">
    <w:name w:val="footer"/>
    <w:basedOn w:val="Normal"/>
    <w:link w:val="FooterChar"/>
    <w:uiPriority w:val="99"/>
    <w:unhideWhenUsed/>
    <w:rsid w:val="00501C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1CE7"/>
  </w:style>
  <w:style w:type="paragraph" w:styleId="BodyText">
    <w:name w:val="Body Text"/>
    <w:basedOn w:val="Normal"/>
    <w:link w:val="BodyTextChar"/>
    <w:rsid w:val="00957824"/>
    <w:pPr>
      <w:spacing w:after="0" w:line="240" w:lineRule="auto"/>
      <w:jc w:val="both"/>
    </w:pPr>
    <w:rPr>
      <w:rFonts w:ascii="Arial" w:eastAsia="Times New Roman" w:hAnsi="Arial" w:cs="Times New Roman"/>
      <w:sz w:val="18"/>
      <w:szCs w:val="20"/>
      <w:lang w:val="en-US"/>
    </w:rPr>
  </w:style>
  <w:style w:type="character" w:customStyle="1" w:styleId="BodyTextChar">
    <w:name w:val="Body Text Char"/>
    <w:basedOn w:val="DefaultParagraphFont"/>
    <w:link w:val="BodyText"/>
    <w:rsid w:val="00957824"/>
    <w:rPr>
      <w:rFonts w:ascii="Arial" w:eastAsia="Times New Roman" w:hAnsi="Arial" w:cs="Times New Roman"/>
      <w:sz w:val="18"/>
      <w:szCs w:val="20"/>
      <w:lang w:val="en-US"/>
    </w:rPr>
  </w:style>
  <w:style w:type="paragraph" w:customStyle="1" w:styleId="AOHead1">
    <w:name w:val="AOHead1"/>
    <w:basedOn w:val="Normal"/>
    <w:next w:val="Normal"/>
    <w:rsid w:val="00CC0114"/>
    <w:pPr>
      <w:keepNext/>
      <w:numPr>
        <w:numId w:val="11"/>
      </w:numPr>
      <w:spacing w:before="240" w:after="0" w:line="260" w:lineRule="atLeast"/>
      <w:jc w:val="both"/>
      <w:outlineLvl w:val="0"/>
    </w:pPr>
    <w:rPr>
      <w:rFonts w:ascii="Times New Roman" w:eastAsia="SimSun" w:hAnsi="Times New Roman" w:cs="Times New Roman"/>
      <w:b/>
      <w:caps/>
      <w:kern w:val="28"/>
    </w:rPr>
  </w:style>
  <w:style w:type="paragraph" w:customStyle="1" w:styleId="AOHead2">
    <w:name w:val="AOHead2"/>
    <w:basedOn w:val="Normal"/>
    <w:next w:val="Normal"/>
    <w:rsid w:val="00CC0114"/>
    <w:pPr>
      <w:keepNext/>
      <w:numPr>
        <w:ilvl w:val="1"/>
        <w:numId w:val="11"/>
      </w:numPr>
      <w:spacing w:before="240" w:after="0" w:line="260" w:lineRule="atLeast"/>
      <w:jc w:val="both"/>
      <w:outlineLvl w:val="1"/>
    </w:pPr>
    <w:rPr>
      <w:rFonts w:ascii="Times New Roman" w:eastAsia="SimSun" w:hAnsi="Times New Roman" w:cs="Times New Roman"/>
      <w:b/>
    </w:rPr>
  </w:style>
  <w:style w:type="paragraph" w:customStyle="1" w:styleId="AOHead3">
    <w:name w:val="AOHead3"/>
    <w:basedOn w:val="Normal"/>
    <w:next w:val="Normal"/>
    <w:rsid w:val="00CC0114"/>
    <w:pPr>
      <w:numPr>
        <w:ilvl w:val="2"/>
        <w:numId w:val="11"/>
      </w:numPr>
      <w:spacing w:before="240" w:after="0" w:line="260" w:lineRule="atLeast"/>
      <w:jc w:val="both"/>
      <w:outlineLvl w:val="2"/>
    </w:pPr>
    <w:rPr>
      <w:rFonts w:ascii="Times New Roman" w:eastAsia="SimSun" w:hAnsi="Times New Roman" w:cs="Times New Roman"/>
    </w:rPr>
  </w:style>
  <w:style w:type="paragraph" w:customStyle="1" w:styleId="AOHead4">
    <w:name w:val="AOHead4"/>
    <w:basedOn w:val="Normal"/>
    <w:next w:val="Normal"/>
    <w:rsid w:val="00CC0114"/>
    <w:pPr>
      <w:numPr>
        <w:ilvl w:val="3"/>
        <w:numId w:val="11"/>
      </w:numPr>
      <w:spacing w:before="240" w:after="0" w:line="260" w:lineRule="atLeast"/>
      <w:jc w:val="both"/>
      <w:outlineLvl w:val="3"/>
    </w:pPr>
    <w:rPr>
      <w:rFonts w:ascii="Times New Roman" w:eastAsia="SimSun" w:hAnsi="Times New Roman" w:cs="Times New Roman"/>
    </w:rPr>
  </w:style>
  <w:style w:type="paragraph" w:customStyle="1" w:styleId="AOHead5">
    <w:name w:val="AOHead5"/>
    <w:basedOn w:val="Normal"/>
    <w:next w:val="Normal"/>
    <w:rsid w:val="00CC0114"/>
    <w:pPr>
      <w:numPr>
        <w:ilvl w:val="4"/>
        <w:numId w:val="11"/>
      </w:numPr>
      <w:spacing w:before="240" w:after="0" w:line="260" w:lineRule="atLeast"/>
      <w:jc w:val="both"/>
      <w:outlineLvl w:val="4"/>
    </w:pPr>
    <w:rPr>
      <w:rFonts w:ascii="Times New Roman" w:eastAsia="SimSun" w:hAnsi="Times New Roman" w:cs="Times New Roman"/>
    </w:rPr>
  </w:style>
  <w:style w:type="paragraph" w:customStyle="1" w:styleId="AOHead6">
    <w:name w:val="AOHead6"/>
    <w:basedOn w:val="Normal"/>
    <w:next w:val="Normal"/>
    <w:rsid w:val="00CC0114"/>
    <w:pPr>
      <w:numPr>
        <w:ilvl w:val="5"/>
        <w:numId w:val="11"/>
      </w:numPr>
      <w:spacing w:before="240" w:after="0" w:line="260" w:lineRule="atLeast"/>
      <w:jc w:val="both"/>
      <w:outlineLvl w:val="5"/>
    </w:pPr>
    <w:rPr>
      <w:rFonts w:ascii="Times New Roman" w:eastAsia="SimSun" w:hAnsi="Times New Roman" w:cs="Times New Roman"/>
    </w:rPr>
  </w:style>
  <w:style w:type="paragraph" w:customStyle="1" w:styleId="xmsolistparagraph">
    <w:name w:val="x_msolistparagraph"/>
    <w:basedOn w:val="Normal"/>
    <w:rsid w:val="00EF3D2B"/>
    <w:pPr>
      <w:spacing w:after="140" w:line="280" w:lineRule="atLeast"/>
      <w:ind w:left="720"/>
    </w:pPr>
    <w:rPr>
      <w:rFonts w:ascii="Times New Roman" w:hAnsi="Times New Roman" w:cs="Times New Roman"/>
      <w:sz w:val="20"/>
      <w:szCs w:val="20"/>
      <w:lang w:val="en-US"/>
    </w:rPr>
  </w:style>
  <w:style w:type="paragraph" w:styleId="Revision">
    <w:name w:val="Revision"/>
    <w:hidden/>
    <w:uiPriority w:val="99"/>
    <w:semiHidden/>
    <w:rsid w:val="00C1305E"/>
    <w:pPr>
      <w:spacing w:after="0" w:line="240" w:lineRule="auto"/>
    </w:pPr>
  </w:style>
  <w:style w:type="character" w:styleId="CommentReference">
    <w:name w:val="annotation reference"/>
    <w:basedOn w:val="DefaultParagraphFont"/>
    <w:uiPriority w:val="99"/>
    <w:semiHidden/>
    <w:unhideWhenUsed/>
    <w:rsid w:val="009116DD"/>
    <w:rPr>
      <w:sz w:val="16"/>
      <w:szCs w:val="16"/>
    </w:rPr>
  </w:style>
  <w:style w:type="paragraph" w:styleId="CommentText">
    <w:name w:val="annotation text"/>
    <w:basedOn w:val="Normal"/>
    <w:link w:val="CommentTextChar"/>
    <w:uiPriority w:val="99"/>
    <w:unhideWhenUsed/>
    <w:rsid w:val="009116DD"/>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9116D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116DD"/>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9116DD"/>
    <w:rPr>
      <w:rFonts w:ascii="Times New Roman" w:eastAsia="Times New Roman" w:hAnsi="Times New Roman" w:cs="Times New Roman"/>
      <w:b/>
      <w:bCs/>
      <w:sz w:val="20"/>
      <w:szCs w:val="20"/>
      <w:lang w:val="en-US"/>
    </w:rPr>
  </w:style>
  <w:style w:type="character" w:styleId="Hyperlink">
    <w:name w:val="Hyperlink"/>
    <w:rsid w:val="00ED15AD"/>
    <w:rPr>
      <w:color w:val="0000FF"/>
      <w:u w:val="single"/>
    </w:rPr>
  </w:style>
  <w:style w:type="character" w:customStyle="1" w:styleId="ListParagraphChar">
    <w:name w:val="List Paragraph Char"/>
    <w:aliases w:val="Paragraphe EI Char,Paragraphe de liste1 Char,EC Char,Paragraphe de liste Char,Normal bullet 2 Char,List Paragraph3 Char,List Paragraph Main Char,List first level Char,Bullet1 Char,List Paragraph3 Caracter Char,Bullet List Char"/>
    <w:link w:val="ListParagraph"/>
    <w:uiPriority w:val="34"/>
    <w:locked/>
    <w:rsid w:val="00866C7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350263">
      <w:bodyDiv w:val="1"/>
      <w:marLeft w:val="0"/>
      <w:marRight w:val="0"/>
      <w:marTop w:val="0"/>
      <w:marBottom w:val="0"/>
      <w:divBdr>
        <w:top w:val="none" w:sz="0" w:space="0" w:color="auto"/>
        <w:left w:val="none" w:sz="0" w:space="0" w:color="auto"/>
        <w:bottom w:val="none" w:sz="0" w:space="0" w:color="auto"/>
        <w:right w:val="none" w:sz="0" w:space="0" w:color="auto"/>
      </w:divBdr>
    </w:div>
    <w:div w:id="309671370">
      <w:bodyDiv w:val="1"/>
      <w:marLeft w:val="0"/>
      <w:marRight w:val="0"/>
      <w:marTop w:val="0"/>
      <w:marBottom w:val="0"/>
      <w:divBdr>
        <w:top w:val="none" w:sz="0" w:space="0" w:color="auto"/>
        <w:left w:val="none" w:sz="0" w:space="0" w:color="auto"/>
        <w:bottom w:val="none" w:sz="0" w:space="0" w:color="auto"/>
        <w:right w:val="none" w:sz="0" w:space="0" w:color="auto"/>
      </w:divBdr>
    </w:div>
    <w:div w:id="427702047">
      <w:bodyDiv w:val="1"/>
      <w:marLeft w:val="0"/>
      <w:marRight w:val="0"/>
      <w:marTop w:val="0"/>
      <w:marBottom w:val="0"/>
      <w:divBdr>
        <w:top w:val="none" w:sz="0" w:space="0" w:color="auto"/>
        <w:left w:val="none" w:sz="0" w:space="0" w:color="auto"/>
        <w:bottom w:val="none" w:sz="0" w:space="0" w:color="auto"/>
        <w:right w:val="none" w:sz="0" w:space="0" w:color="auto"/>
      </w:divBdr>
    </w:div>
    <w:div w:id="559828678">
      <w:bodyDiv w:val="1"/>
      <w:marLeft w:val="0"/>
      <w:marRight w:val="0"/>
      <w:marTop w:val="0"/>
      <w:marBottom w:val="0"/>
      <w:divBdr>
        <w:top w:val="none" w:sz="0" w:space="0" w:color="auto"/>
        <w:left w:val="none" w:sz="0" w:space="0" w:color="auto"/>
        <w:bottom w:val="none" w:sz="0" w:space="0" w:color="auto"/>
        <w:right w:val="none" w:sz="0" w:space="0" w:color="auto"/>
      </w:divBdr>
    </w:div>
    <w:div w:id="632759614">
      <w:bodyDiv w:val="1"/>
      <w:marLeft w:val="0"/>
      <w:marRight w:val="0"/>
      <w:marTop w:val="0"/>
      <w:marBottom w:val="0"/>
      <w:divBdr>
        <w:top w:val="none" w:sz="0" w:space="0" w:color="auto"/>
        <w:left w:val="none" w:sz="0" w:space="0" w:color="auto"/>
        <w:bottom w:val="none" w:sz="0" w:space="0" w:color="auto"/>
        <w:right w:val="none" w:sz="0" w:space="0" w:color="auto"/>
      </w:divBdr>
    </w:div>
    <w:div w:id="753209773">
      <w:bodyDiv w:val="1"/>
      <w:marLeft w:val="0"/>
      <w:marRight w:val="0"/>
      <w:marTop w:val="0"/>
      <w:marBottom w:val="0"/>
      <w:divBdr>
        <w:top w:val="none" w:sz="0" w:space="0" w:color="auto"/>
        <w:left w:val="none" w:sz="0" w:space="0" w:color="auto"/>
        <w:bottom w:val="none" w:sz="0" w:space="0" w:color="auto"/>
        <w:right w:val="none" w:sz="0" w:space="0" w:color="auto"/>
      </w:divBdr>
    </w:div>
    <w:div w:id="878708385">
      <w:bodyDiv w:val="1"/>
      <w:marLeft w:val="0"/>
      <w:marRight w:val="0"/>
      <w:marTop w:val="0"/>
      <w:marBottom w:val="0"/>
      <w:divBdr>
        <w:top w:val="none" w:sz="0" w:space="0" w:color="auto"/>
        <w:left w:val="none" w:sz="0" w:space="0" w:color="auto"/>
        <w:bottom w:val="none" w:sz="0" w:space="0" w:color="auto"/>
        <w:right w:val="none" w:sz="0" w:space="0" w:color="auto"/>
      </w:divBdr>
    </w:div>
    <w:div w:id="1018657545">
      <w:bodyDiv w:val="1"/>
      <w:marLeft w:val="0"/>
      <w:marRight w:val="0"/>
      <w:marTop w:val="0"/>
      <w:marBottom w:val="0"/>
      <w:divBdr>
        <w:top w:val="none" w:sz="0" w:space="0" w:color="auto"/>
        <w:left w:val="none" w:sz="0" w:space="0" w:color="auto"/>
        <w:bottom w:val="none" w:sz="0" w:space="0" w:color="auto"/>
        <w:right w:val="none" w:sz="0" w:space="0" w:color="auto"/>
      </w:divBdr>
    </w:div>
    <w:div w:id="1297759304">
      <w:bodyDiv w:val="1"/>
      <w:marLeft w:val="0"/>
      <w:marRight w:val="0"/>
      <w:marTop w:val="0"/>
      <w:marBottom w:val="0"/>
      <w:divBdr>
        <w:top w:val="none" w:sz="0" w:space="0" w:color="auto"/>
        <w:left w:val="none" w:sz="0" w:space="0" w:color="auto"/>
        <w:bottom w:val="none" w:sz="0" w:space="0" w:color="auto"/>
        <w:right w:val="none" w:sz="0" w:space="0" w:color="auto"/>
      </w:divBdr>
    </w:div>
    <w:div w:id="1511332621">
      <w:bodyDiv w:val="1"/>
      <w:marLeft w:val="0"/>
      <w:marRight w:val="0"/>
      <w:marTop w:val="0"/>
      <w:marBottom w:val="0"/>
      <w:divBdr>
        <w:top w:val="none" w:sz="0" w:space="0" w:color="auto"/>
        <w:left w:val="none" w:sz="0" w:space="0" w:color="auto"/>
        <w:bottom w:val="none" w:sz="0" w:space="0" w:color="auto"/>
        <w:right w:val="none" w:sz="0" w:space="0" w:color="auto"/>
      </w:divBdr>
    </w:div>
    <w:div w:id="1530292898">
      <w:bodyDiv w:val="1"/>
      <w:marLeft w:val="0"/>
      <w:marRight w:val="0"/>
      <w:marTop w:val="0"/>
      <w:marBottom w:val="0"/>
      <w:divBdr>
        <w:top w:val="none" w:sz="0" w:space="0" w:color="auto"/>
        <w:left w:val="none" w:sz="0" w:space="0" w:color="auto"/>
        <w:bottom w:val="none" w:sz="0" w:space="0" w:color="auto"/>
        <w:right w:val="none" w:sz="0" w:space="0" w:color="auto"/>
      </w:divBdr>
    </w:div>
    <w:div w:id="1539392566">
      <w:bodyDiv w:val="1"/>
      <w:marLeft w:val="0"/>
      <w:marRight w:val="0"/>
      <w:marTop w:val="0"/>
      <w:marBottom w:val="0"/>
      <w:divBdr>
        <w:top w:val="none" w:sz="0" w:space="0" w:color="auto"/>
        <w:left w:val="none" w:sz="0" w:space="0" w:color="auto"/>
        <w:bottom w:val="none" w:sz="0" w:space="0" w:color="auto"/>
        <w:right w:val="none" w:sz="0" w:space="0" w:color="auto"/>
      </w:divBdr>
    </w:div>
    <w:div w:id="1730810479">
      <w:bodyDiv w:val="1"/>
      <w:marLeft w:val="0"/>
      <w:marRight w:val="0"/>
      <w:marTop w:val="0"/>
      <w:marBottom w:val="0"/>
      <w:divBdr>
        <w:top w:val="none" w:sz="0" w:space="0" w:color="auto"/>
        <w:left w:val="none" w:sz="0" w:space="0" w:color="auto"/>
        <w:bottom w:val="none" w:sz="0" w:space="0" w:color="auto"/>
        <w:right w:val="none" w:sz="0" w:space="0" w:color="auto"/>
      </w:divBdr>
    </w:div>
    <w:div w:id="1738162557">
      <w:bodyDiv w:val="1"/>
      <w:marLeft w:val="0"/>
      <w:marRight w:val="0"/>
      <w:marTop w:val="0"/>
      <w:marBottom w:val="0"/>
      <w:divBdr>
        <w:top w:val="none" w:sz="0" w:space="0" w:color="auto"/>
        <w:left w:val="none" w:sz="0" w:space="0" w:color="auto"/>
        <w:bottom w:val="none" w:sz="0" w:space="0" w:color="auto"/>
        <w:right w:val="none" w:sz="0" w:space="0" w:color="auto"/>
      </w:divBdr>
    </w:div>
    <w:div w:id="175947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0DF87FFDE87B42AA51F6984B0DB51C" ma:contentTypeVersion="16" ma:contentTypeDescription="Create a new document." ma:contentTypeScope="" ma:versionID="98058f6de95f8273fb891bb70b3f1f45">
  <xsd:schema xmlns:xsd="http://www.w3.org/2001/XMLSchema" xmlns:xs="http://www.w3.org/2001/XMLSchema" xmlns:p="http://schemas.microsoft.com/office/2006/metadata/properties" xmlns:ns2="b79bf85d-9655-4b5f-a5f0-28aef295819f" xmlns:ns3="f1d524b2-95cc-4e42-89be-c032122d223d" targetNamespace="http://schemas.microsoft.com/office/2006/metadata/properties" ma:root="true" ma:fieldsID="db16fac3148587af9a5c9925f0bc45c5" ns2:_="" ns3:_="">
    <xsd:import namespace="b79bf85d-9655-4b5f-a5f0-28aef295819f"/>
    <xsd:import namespace="f1d524b2-95cc-4e42-89be-c032122d223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PoAsibuletinedevo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bf85d-9655-4b5f-a5f0-28aef2958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a23add1-cbf3-4e1e-9a09-f3a01ff5b64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oAsibuletinedevot" ma:index="23" nillable="true" ma:displayName="PoA si buletine de vot" ma:format="Dropdown" ma:internalName="PoAsibuletinedevo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d524b2-95cc-4e42-89be-c032122d223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b3b3f4d-08da-45c9-8a45-9c53f85fc90e}" ma:internalName="TaxCatchAll" ma:showField="CatchAllData" ma:web="f1d524b2-95cc-4e42-89be-c032122d223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9bf85d-9655-4b5f-a5f0-28aef295819f">
      <Terms xmlns="http://schemas.microsoft.com/office/infopath/2007/PartnerControls"/>
    </lcf76f155ced4ddcb4097134ff3c332f>
    <TaxCatchAll xmlns="f1d524b2-95cc-4e42-89be-c032122d223d" xsi:nil="true"/>
    <PoAsibuletinedevot xmlns="b79bf85d-9655-4b5f-a5f0-28aef295819f" xsi:nil="true"/>
  </documentManagement>
</p:properties>
</file>

<file path=customXml/itemProps1.xml><?xml version="1.0" encoding="utf-8"?>
<ds:datastoreItem xmlns:ds="http://schemas.openxmlformats.org/officeDocument/2006/customXml" ds:itemID="{7C7A0F87-E027-4BCA-AA6F-AE3DBAE7A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bf85d-9655-4b5f-a5f0-28aef295819f"/>
    <ds:schemaRef ds:uri="f1d524b2-95cc-4e42-89be-c032122d2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BE6DD9-D773-498B-9639-CC72C400315E}">
  <ds:schemaRefs>
    <ds:schemaRef ds:uri="http://schemas.openxmlformats.org/officeDocument/2006/bibliography"/>
  </ds:schemaRefs>
</ds:datastoreItem>
</file>

<file path=customXml/itemProps3.xml><?xml version="1.0" encoding="utf-8"?>
<ds:datastoreItem xmlns:ds="http://schemas.openxmlformats.org/officeDocument/2006/customXml" ds:itemID="{F1CDD8BC-0AB2-4CD3-9AB7-F6AFE695EA49}">
  <ds:schemaRefs>
    <ds:schemaRef ds:uri="http://schemas.microsoft.com/sharepoint/v3/contenttype/forms"/>
  </ds:schemaRefs>
</ds:datastoreItem>
</file>

<file path=customXml/itemProps4.xml><?xml version="1.0" encoding="utf-8"?>
<ds:datastoreItem xmlns:ds="http://schemas.openxmlformats.org/officeDocument/2006/customXml" ds:itemID="{697B6647-572B-400B-AB78-5CBBADF4DED6}">
  <ds:schemaRefs>
    <ds:schemaRef ds:uri="http://schemas.microsoft.com/office/2006/metadata/properties"/>
    <ds:schemaRef ds:uri="http://schemas.microsoft.com/office/infopath/2007/PartnerControls"/>
    <ds:schemaRef ds:uri="b79bf85d-9655-4b5f-a5f0-28aef295819f"/>
    <ds:schemaRef ds:uri="f1d524b2-95cc-4e42-89be-c032122d223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2716</Words>
  <Characters>15486</Characters>
  <Application>Microsoft Office Word</Application>
  <DocSecurity>0</DocSecurity>
  <Lines>129</Lines>
  <Paragraphs>36</Paragraphs>
  <ScaleCrop>false</ScaleCrop>
  <Company/>
  <LinksUpToDate>false</LinksUpToDate>
  <CharactersWithSpaces>18166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Procură specială_Persoane fizice_AGEA 21 aprilie 2023</dc:title>
  <dc:subject/>
  <dc:creator>Cazan, Teodora</dc:creator>
  <cp:keywords/>
  <cp:lastModifiedBy>PNSA</cp:lastModifiedBy>
  <cp:revision>14</cp:revision>
  <dcterms:created xsi:type="dcterms:W3CDTF">2026-05-06T16:39:00Z</dcterms:created>
  <dcterms:modified xsi:type="dcterms:W3CDTF">2026-05-07T07:42:00Z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0x0101001B0DF87FFDE87B42AA51F6984B0DB51C</vt:lpwstr>
  </property>
  <property fmtid="{D5CDD505-2E9C-101B-9397-08002B2CF9AE}" pid="3" name="MediaServiceImageTags">
    <vt:lpwstr/>
  </property>
  <property fmtid="{D5CDD505-2E9C-101B-9397-08002B2CF9AE}" pid="4" name="docLang">
    <vt:lpwstr>ro</vt:lpwstr>
  </property>
</Properties>
</file>